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BEBE00">
      <w:pPr>
        <w:tabs>
          <w:tab w:val="left" w:pos="900"/>
        </w:tabs>
        <w:spacing w:line="596" w:lineRule="exact"/>
        <w:rPr>
          <w:rFonts w:hint="default" w:ascii="黑体" w:hAnsi="黑体" w:eastAsia="黑体" w:cs="黑体"/>
          <w:b/>
          <w:color w:val="000000"/>
          <w:sz w:val="36"/>
          <w:szCs w:val="36"/>
          <w:lang w:val="en-US" w:eastAsia="zh-CN"/>
        </w:rPr>
      </w:pPr>
      <w:r>
        <w:rPr>
          <w:rFonts w:hint="eastAsia" w:ascii="黑体" w:hAnsi="黑体" w:eastAsia="黑体" w:cs="黑体"/>
          <w:b/>
          <w:color w:val="000000"/>
          <w:sz w:val="36"/>
          <w:szCs w:val="36"/>
          <w:lang w:eastAsia="zh-CN"/>
        </w:rPr>
        <w:t>附件</w:t>
      </w:r>
      <w:r>
        <w:rPr>
          <w:rFonts w:hint="eastAsia" w:ascii="黑体" w:hAnsi="黑体" w:eastAsia="黑体" w:cs="黑体"/>
          <w:b/>
          <w:color w:val="000000"/>
          <w:sz w:val="36"/>
          <w:szCs w:val="36"/>
          <w:lang w:val="en-US" w:eastAsia="zh-CN"/>
        </w:rPr>
        <w:t>1</w:t>
      </w:r>
    </w:p>
    <w:p w14:paraId="073A6159">
      <w:pPr>
        <w:tabs>
          <w:tab w:val="left" w:pos="900"/>
        </w:tabs>
        <w:spacing w:line="596" w:lineRule="exact"/>
        <w:jc w:val="center"/>
        <w:rPr>
          <w:rFonts w:hint="eastAsia" w:ascii="黑体" w:hAnsi="黑体" w:eastAsia="黑体" w:cs="黑体"/>
          <w:b/>
          <w:color w:val="000000"/>
          <w:sz w:val="36"/>
          <w:szCs w:val="36"/>
          <w:lang w:eastAsia="zh-CN"/>
        </w:rPr>
      </w:pPr>
      <w:r>
        <w:rPr>
          <w:rFonts w:hint="eastAsia" w:ascii="黑体" w:hAnsi="黑体" w:eastAsia="黑体" w:cs="黑体"/>
          <w:b/>
          <w:color w:val="000000"/>
          <w:sz w:val="36"/>
          <w:szCs w:val="36"/>
          <w:lang w:eastAsia="zh-CN"/>
        </w:rPr>
        <w:t>询价响应声明书</w:t>
      </w:r>
    </w:p>
    <w:p w14:paraId="044D48BF">
      <w:pPr>
        <w:tabs>
          <w:tab w:val="left" w:pos="900"/>
        </w:tabs>
        <w:spacing w:line="596" w:lineRule="exact"/>
        <w:rPr>
          <w:rFonts w:hint="eastAsia" w:ascii="仿宋" w:hAnsi="仿宋" w:eastAsia="仿宋" w:cs="Arial"/>
          <w:b/>
          <w:color w:val="000000"/>
          <w:sz w:val="32"/>
          <w:szCs w:val="32"/>
        </w:rPr>
      </w:pPr>
    </w:p>
    <w:p w14:paraId="7776DF1D">
      <w:pPr>
        <w:tabs>
          <w:tab w:val="left" w:pos="900"/>
        </w:tabs>
        <w:spacing w:line="596" w:lineRule="exact"/>
        <w:rPr>
          <w:rFonts w:hint="eastAsia" w:ascii="仿宋" w:hAnsi="仿宋" w:eastAsia="仿宋"/>
          <w:sz w:val="32"/>
          <w:szCs w:val="32"/>
        </w:rPr>
      </w:pPr>
      <w:r>
        <w:rPr>
          <w:rFonts w:hint="eastAsia" w:ascii="仿宋" w:hAnsi="仿宋" w:eastAsia="仿宋" w:cs="Arial"/>
          <w:b/>
          <w:color w:val="000000"/>
          <w:sz w:val="32"/>
          <w:szCs w:val="32"/>
        </w:rPr>
        <w:t xml:space="preserve">致 </w:t>
      </w:r>
    </w:p>
    <w:p w14:paraId="3EBDFE4A">
      <w:pPr>
        <w:bidi w:val="0"/>
        <w:ind w:firstLine="640" w:firstLineChars="200"/>
        <w:jc w:val="left"/>
        <w:rPr>
          <w:rFonts w:hint="eastAsia" w:ascii="仿宋" w:hAnsi="仿宋" w:eastAsia="仿宋" w:cs="仿宋"/>
          <w:sz w:val="32"/>
          <w:szCs w:val="32"/>
        </w:rPr>
      </w:pPr>
      <w:r>
        <w:rPr>
          <w:rFonts w:hint="eastAsia" w:ascii="仿宋" w:hAnsi="仿宋" w:eastAsia="仿宋" w:cs="仿宋"/>
          <w:sz w:val="32"/>
          <w:szCs w:val="32"/>
        </w:rPr>
        <w:t>根据贵方为</w:t>
      </w:r>
      <w:r>
        <w:rPr>
          <w:rFonts w:hint="eastAsia" w:ascii="仿宋" w:hAnsi="仿宋" w:eastAsia="仿宋" w:cs="仿宋"/>
          <w:sz w:val="32"/>
          <w:szCs w:val="32"/>
          <w:u w:val="single"/>
          <w:lang w:val="en-US" w:eastAsia="zh-CN"/>
        </w:rPr>
        <w:t xml:space="preserve">      《医学学术文献数据库》  </w:t>
      </w:r>
      <w:r>
        <w:rPr>
          <w:rFonts w:hint="eastAsia" w:ascii="仿宋" w:hAnsi="仿宋" w:eastAsia="仿宋" w:cs="仿宋"/>
          <w:sz w:val="32"/>
          <w:szCs w:val="32"/>
          <w:u w:val="single"/>
        </w:rPr>
        <w:t xml:space="preserve"> </w:t>
      </w:r>
      <w:r>
        <w:rPr>
          <w:rFonts w:hint="eastAsia" w:ascii="仿宋" w:hAnsi="仿宋" w:eastAsia="仿宋" w:cs="仿宋"/>
          <w:sz w:val="32"/>
          <w:szCs w:val="32"/>
        </w:rPr>
        <w:t>的询价</w:t>
      </w:r>
      <w:r>
        <w:rPr>
          <w:rFonts w:hint="eastAsia" w:ascii="仿宋" w:hAnsi="仿宋" w:eastAsia="仿宋" w:cs="仿宋"/>
          <w:sz w:val="32"/>
          <w:szCs w:val="32"/>
          <w:lang w:eastAsia="zh-CN"/>
        </w:rPr>
        <w:t>公告</w:t>
      </w:r>
      <w:r>
        <w:rPr>
          <w:rFonts w:hint="eastAsia" w:ascii="仿宋" w:hAnsi="仿宋" w:eastAsia="仿宋" w:cs="仿宋"/>
          <w:sz w:val="32"/>
          <w:szCs w:val="32"/>
        </w:rPr>
        <w:t>，签字代表</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rPr>
        <w:t>经正式授权并代表询价响应公司</w:t>
      </w:r>
      <w:r>
        <w:rPr>
          <w:rFonts w:hint="eastAsia" w:ascii="仿宋" w:hAnsi="仿宋" w:eastAsia="仿宋" w:cs="仿宋"/>
          <w:sz w:val="32"/>
          <w:szCs w:val="32"/>
          <w:lang w:val="en-US" w:eastAsia="zh-CN"/>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u w:val="single"/>
          <w:lang w:val="en-US" w:eastAsia="zh-CN"/>
        </w:rPr>
        <w:t xml:space="preserve">            </w:t>
      </w:r>
      <w:r>
        <w:rPr>
          <w:rFonts w:hint="eastAsia" w:ascii="仿宋" w:hAnsi="仿宋" w:eastAsia="仿宋" w:cs="仿宋"/>
          <w:sz w:val="32"/>
          <w:szCs w:val="32"/>
          <w:u w:val="single"/>
        </w:rPr>
        <w:t xml:space="preserve">     </w:t>
      </w:r>
      <w:r>
        <w:rPr>
          <w:rFonts w:hint="eastAsia" w:ascii="仿宋" w:hAnsi="仿宋" w:eastAsia="仿宋" w:cs="仿宋"/>
          <w:sz w:val="32"/>
          <w:szCs w:val="32"/>
        </w:rPr>
        <w:t>提交以下文件</w:t>
      </w:r>
      <w:r>
        <w:rPr>
          <w:rFonts w:hint="eastAsia" w:ascii="仿宋" w:hAnsi="仿宋" w:eastAsia="仿宋" w:cs="仿宋"/>
          <w:sz w:val="32"/>
          <w:szCs w:val="32"/>
          <w:lang w:eastAsia="zh-CN"/>
        </w:rPr>
        <w:t>，</w:t>
      </w:r>
      <w:r>
        <w:rPr>
          <w:rFonts w:hint="eastAsia" w:ascii="仿宋" w:hAnsi="仿宋" w:eastAsia="仿宋" w:cs="仿宋"/>
          <w:sz w:val="32"/>
          <w:szCs w:val="32"/>
        </w:rPr>
        <w:t>营业执照副本一份。</w:t>
      </w:r>
    </w:p>
    <w:p w14:paraId="57BA09CB">
      <w:pPr>
        <w:spacing w:line="596" w:lineRule="exact"/>
        <w:ind w:firstLine="713" w:firstLineChars="223"/>
        <w:jc w:val="left"/>
        <w:rPr>
          <w:rFonts w:ascii="仿宋" w:hAnsi="仿宋" w:eastAsia="仿宋" w:cs="Arial"/>
          <w:color w:val="000000"/>
          <w:sz w:val="32"/>
          <w:szCs w:val="32"/>
        </w:rPr>
      </w:pPr>
      <w:r>
        <w:rPr>
          <w:rFonts w:hint="eastAsia" w:ascii="仿宋" w:hAnsi="仿宋" w:eastAsia="仿宋" w:cs="Arial"/>
          <w:color w:val="000000"/>
          <w:sz w:val="32"/>
          <w:szCs w:val="32"/>
        </w:rPr>
        <w:t>据此函，签字代表宣布同意如下：</w:t>
      </w:r>
    </w:p>
    <w:p w14:paraId="76745491">
      <w:pPr>
        <w:spacing w:line="596" w:lineRule="exact"/>
        <w:ind w:firstLine="640" w:firstLineChars="200"/>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、询价响应公司将按询价文件规定履行合同责任和义务。</w:t>
      </w:r>
    </w:p>
    <w:p w14:paraId="2A0D8026">
      <w:pPr>
        <w:spacing w:line="596" w:lineRule="exact"/>
        <w:ind w:firstLine="640" w:firstLineChars="200"/>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、询价响应公司已详细审查询价文件，包括修改文件（如有的话）以及全部参考资料和相关附件。</w:t>
      </w:r>
    </w:p>
    <w:p w14:paraId="7368977C">
      <w:pPr>
        <w:spacing w:line="596" w:lineRule="exact"/>
        <w:ind w:firstLine="640" w:firstLineChars="200"/>
        <w:rPr>
          <w:rFonts w:ascii="仿宋" w:hAnsi="仿宋" w:eastAsia="仿宋"/>
          <w:sz w:val="32"/>
          <w:szCs w:val="32"/>
        </w:rPr>
      </w:pPr>
      <w:r>
        <w:rPr>
          <w:rFonts w:hint="eastAsia" w:ascii="仿宋" w:hAnsi="仿宋" w:eastAsia="仿宋"/>
          <w:sz w:val="32"/>
          <w:szCs w:val="32"/>
        </w:rPr>
        <w:t>3、询价响应公司同意提供采购方可能要求的与其询价响应文件有关的一切数据或资料。</w:t>
      </w:r>
    </w:p>
    <w:p w14:paraId="0EA59FF2">
      <w:pPr>
        <w:spacing w:line="596" w:lineRule="exact"/>
        <w:ind w:firstLine="640" w:firstLineChars="200"/>
        <w:rPr>
          <w:rFonts w:hint="eastAsia" w:ascii="仿宋" w:hAnsi="仿宋" w:eastAsia="仿宋" w:cs="Times New Roman"/>
          <w:sz w:val="32"/>
          <w:szCs w:val="32"/>
          <w:lang w:eastAsia="zh-CN"/>
        </w:rPr>
      </w:pPr>
      <w:r>
        <w:rPr>
          <w:rFonts w:hint="eastAsia" w:ascii="仿宋" w:hAnsi="仿宋" w:eastAsia="仿宋" w:cs="Times New Roman"/>
          <w:sz w:val="32"/>
          <w:szCs w:val="32"/>
          <w:lang w:val="en-US" w:eastAsia="zh-CN"/>
        </w:rPr>
        <w:t>4</w:t>
      </w:r>
      <w:r>
        <w:rPr>
          <w:rFonts w:hint="eastAsia" w:ascii="仿宋" w:hAnsi="仿宋" w:eastAsia="仿宋" w:cs="Times New Roman"/>
          <w:sz w:val="32"/>
          <w:szCs w:val="32"/>
          <w:lang w:eastAsia="zh-CN"/>
        </w:rPr>
        <w:t>、与本询价响应有关的一切正式往来通讯请</w:t>
      </w:r>
      <w:r>
        <w:rPr>
          <w:rFonts w:hint="eastAsia" w:ascii="仿宋" w:hAnsi="仿宋" w:eastAsia="仿宋" w:cs="Times New Roman"/>
          <w:sz w:val="32"/>
          <w:szCs w:val="32"/>
          <w:lang w:val="en-US" w:eastAsia="zh-CN"/>
        </w:rPr>
        <w:t>寄（</w:t>
      </w:r>
      <w:r>
        <w:rPr>
          <w:rFonts w:hint="eastAsia" w:ascii="仿宋" w:hAnsi="仿宋" w:eastAsia="仿宋" w:cs="Times New Roman"/>
          <w:b/>
          <w:bCs/>
          <w:sz w:val="32"/>
          <w:szCs w:val="32"/>
          <w:lang w:val="en-US" w:eastAsia="zh-CN"/>
        </w:rPr>
        <w:t>密封条要标注“</w:t>
      </w:r>
      <w:r>
        <w:rPr>
          <w:rFonts w:hint="eastAsia" w:ascii="仿宋" w:hAnsi="仿宋" w:eastAsia="仿宋" w:cs="Times New Roman"/>
          <w:b/>
          <w:bCs/>
          <w:sz w:val="32"/>
          <w:szCs w:val="32"/>
          <w:u w:val="single"/>
          <w:lang w:val="en-US" w:eastAsia="zh-CN"/>
        </w:rPr>
        <w:t>医学学术文献数据库</w:t>
      </w:r>
      <w:r>
        <w:rPr>
          <w:rFonts w:hint="eastAsia" w:ascii="仿宋" w:hAnsi="仿宋" w:eastAsia="仿宋" w:cs="Times New Roman"/>
          <w:sz w:val="32"/>
          <w:szCs w:val="32"/>
          <w:lang w:val="en-US" w:eastAsia="zh-CN"/>
        </w:rPr>
        <w:t>”）</w:t>
      </w:r>
      <w:r>
        <w:rPr>
          <w:rFonts w:hint="eastAsia" w:ascii="仿宋" w:hAnsi="仿宋" w:eastAsia="仿宋" w:cs="Times New Roman"/>
          <w:sz w:val="32"/>
          <w:szCs w:val="32"/>
          <w:lang w:eastAsia="zh-CN"/>
        </w:rPr>
        <w:t>：</w:t>
      </w:r>
    </w:p>
    <w:p w14:paraId="0C3B093E">
      <w:pPr>
        <w:spacing w:line="596" w:lineRule="exact"/>
        <w:ind w:firstLine="640" w:firstLineChars="200"/>
        <w:rPr>
          <w:rFonts w:hint="default" w:ascii="仿宋" w:hAnsi="仿宋" w:eastAsia="仿宋" w:cs="Times New Roman"/>
          <w:sz w:val="32"/>
          <w:szCs w:val="32"/>
          <w:highlight w:val="none"/>
          <w:lang w:val="en-US" w:eastAsia="zh-CN"/>
        </w:rPr>
      </w:pPr>
      <w:r>
        <w:rPr>
          <w:rFonts w:hint="eastAsia" w:ascii="仿宋" w:hAnsi="仿宋" w:eastAsia="仿宋" w:cs="Times New Roman"/>
          <w:sz w:val="32"/>
          <w:szCs w:val="32"/>
          <w:highlight w:val="none"/>
        </w:rPr>
        <w:t>地址：</w:t>
      </w:r>
      <w:r>
        <w:rPr>
          <w:rFonts w:hint="eastAsia" w:ascii="仿宋" w:hAnsi="仿宋" w:eastAsia="仿宋" w:cs="Times New Roman"/>
          <w:sz w:val="32"/>
          <w:szCs w:val="32"/>
          <w:highlight w:val="none"/>
          <w:lang w:val="en-US" w:eastAsia="zh-CN"/>
        </w:rPr>
        <w:t xml:space="preserve">                   </w:t>
      </w:r>
    </w:p>
    <w:p w14:paraId="3872A6B9">
      <w:pPr>
        <w:spacing w:line="596" w:lineRule="exact"/>
        <w:ind w:firstLine="640" w:firstLineChars="200"/>
        <w:rPr>
          <w:rFonts w:hint="default" w:ascii="仿宋" w:hAnsi="仿宋" w:eastAsia="仿宋" w:cs="Times New Roman"/>
          <w:sz w:val="32"/>
          <w:szCs w:val="32"/>
          <w:lang w:val="en-US" w:eastAsia="zh-CN"/>
        </w:rPr>
      </w:pPr>
      <w:r>
        <w:rPr>
          <w:rFonts w:hint="eastAsia" w:ascii="仿宋" w:hAnsi="仿宋" w:eastAsia="仿宋" w:cs="Times New Roman"/>
          <w:sz w:val="32"/>
          <w:szCs w:val="32"/>
          <w:highlight w:val="none"/>
          <w:lang w:val="en-US" w:eastAsia="zh-CN"/>
        </w:rPr>
        <w:t xml:space="preserve">联系：            </w:t>
      </w:r>
      <w:r>
        <w:rPr>
          <w:rFonts w:hint="eastAsia" w:ascii="仿宋" w:hAnsi="仿宋" w:eastAsia="仿宋" w:cs="Times New Roman"/>
          <w:sz w:val="32"/>
          <w:szCs w:val="32"/>
          <w:highlight w:val="none"/>
        </w:rPr>
        <w:t>联系电话</w:t>
      </w:r>
      <w:r>
        <w:rPr>
          <w:rFonts w:hint="eastAsia" w:ascii="仿宋" w:hAnsi="仿宋" w:eastAsia="仿宋" w:cs="Times New Roman"/>
          <w:sz w:val="32"/>
          <w:szCs w:val="32"/>
          <w:highlight w:val="none"/>
          <w:lang w:eastAsia="zh-CN"/>
        </w:rPr>
        <w:t>：</w:t>
      </w:r>
      <w:r>
        <w:rPr>
          <w:rFonts w:hint="eastAsia" w:ascii="仿宋" w:hAnsi="仿宋" w:eastAsia="仿宋" w:cs="Times New Roman"/>
          <w:sz w:val="32"/>
          <w:szCs w:val="32"/>
          <w:highlight w:val="none"/>
          <w:lang w:val="en-US" w:eastAsia="zh-CN"/>
        </w:rPr>
        <w:t xml:space="preserve"> </w:t>
      </w:r>
      <w:r>
        <w:rPr>
          <w:rFonts w:hint="eastAsia" w:ascii="仿宋" w:hAnsi="仿宋" w:eastAsia="仿宋" w:cs="Times New Roman"/>
          <w:sz w:val="32"/>
          <w:szCs w:val="32"/>
          <w:lang w:val="en-US" w:eastAsia="zh-CN"/>
        </w:rPr>
        <w:t xml:space="preserve"> </w:t>
      </w:r>
    </w:p>
    <w:p w14:paraId="6F1AA730">
      <w:pPr>
        <w:rPr>
          <w:rFonts w:hint="eastAsia" w:ascii="仿宋" w:hAnsi="仿宋" w:eastAsia="仿宋"/>
          <w:b/>
          <w:sz w:val="24"/>
        </w:rPr>
      </w:pPr>
    </w:p>
    <w:p w14:paraId="0CAC3C21">
      <w:pPr>
        <w:spacing w:line="560" w:lineRule="exact"/>
        <w:ind w:firstLine="480"/>
        <w:rPr>
          <w:rFonts w:hint="eastAsia" w:ascii="仿宋" w:hAnsi="仿宋" w:eastAsia="仿宋"/>
          <w:color w:val="000000"/>
          <w:sz w:val="32"/>
          <w:szCs w:val="32"/>
        </w:rPr>
      </w:pPr>
      <w:r>
        <w:rPr>
          <w:rFonts w:hint="eastAsia" w:ascii="仿宋" w:hAnsi="仿宋" w:eastAsia="仿宋"/>
          <w:color w:val="000000"/>
          <w:sz w:val="32"/>
          <w:szCs w:val="32"/>
        </w:rPr>
        <w:t>公司名称</w:t>
      </w:r>
      <w:r>
        <w:rPr>
          <w:rFonts w:hint="eastAsia" w:ascii="仿宋" w:hAnsi="仿宋" w:eastAsia="仿宋" w:cs="Arial"/>
          <w:color w:val="000000"/>
          <w:sz w:val="32"/>
          <w:szCs w:val="32"/>
        </w:rPr>
        <w:t>（</w:t>
      </w:r>
      <w:r>
        <w:rPr>
          <w:rFonts w:hint="eastAsia" w:ascii="仿宋" w:hAnsi="仿宋" w:eastAsia="仿宋" w:cs="Arial"/>
          <w:b/>
          <w:bCs/>
          <w:color w:val="000000"/>
          <w:sz w:val="32"/>
          <w:szCs w:val="32"/>
        </w:rPr>
        <w:t>加盖公章</w:t>
      </w:r>
      <w:r>
        <w:rPr>
          <w:rFonts w:hint="eastAsia" w:ascii="仿宋" w:hAnsi="仿宋" w:eastAsia="仿宋" w:cs="Arial"/>
          <w:color w:val="000000"/>
          <w:sz w:val="32"/>
          <w:szCs w:val="32"/>
        </w:rPr>
        <w:t>）</w:t>
      </w:r>
      <w:r>
        <w:rPr>
          <w:rFonts w:hint="eastAsia" w:ascii="仿宋" w:hAnsi="仿宋" w:eastAsia="仿宋"/>
          <w:color w:val="000000"/>
          <w:sz w:val="32"/>
          <w:szCs w:val="32"/>
        </w:rPr>
        <w:t>：</w:t>
      </w:r>
    </w:p>
    <w:p w14:paraId="1D2334E7">
      <w:pPr>
        <w:spacing w:line="560" w:lineRule="exact"/>
        <w:ind w:firstLine="480"/>
        <w:rPr>
          <w:rFonts w:hint="eastAsia" w:ascii="仿宋" w:hAnsi="仿宋" w:eastAsia="仿宋" w:cs="Times New Roman"/>
          <w:color w:val="000000"/>
          <w:sz w:val="32"/>
          <w:szCs w:val="32"/>
        </w:rPr>
      </w:pPr>
      <w:r>
        <w:rPr>
          <w:rFonts w:hint="eastAsia" w:ascii="仿宋" w:hAnsi="仿宋" w:eastAsia="仿宋" w:cs="Times New Roman"/>
          <w:color w:val="000000"/>
          <w:sz w:val="32"/>
          <w:szCs w:val="32"/>
        </w:rPr>
        <w:t>法定代表人或授权响应供应商代表</w:t>
      </w:r>
      <w:r>
        <w:rPr>
          <w:rFonts w:hint="eastAsia" w:ascii="仿宋" w:hAnsi="仿宋" w:eastAsia="仿宋"/>
          <w:color w:val="000000"/>
          <w:sz w:val="32"/>
          <w:szCs w:val="32"/>
        </w:rPr>
        <w:t>（签字）</w:t>
      </w:r>
      <w:r>
        <w:rPr>
          <w:rFonts w:hint="eastAsia" w:ascii="仿宋" w:hAnsi="仿宋" w:eastAsia="仿宋" w:cs="Times New Roman"/>
          <w:color w:val="000000"/>
          <w:sz w:val="32"/>
          <w:szCs w:val="32"/>
        </w:rPr>
        <w:t>：</w:t>
      </w:r>
    </w:p>
    <w:p w14:paraId="39D5E7EE">
      <w:pPr>
        <w:spacing w:line="560" w:lineRule="exact"/>
        <w:ind w:firstLine="480"/>
        <w:rPr>
          <w:rFonts w:hint="eastAsia" w:ascii="仿宋" w:hAnsi="仿宋" w:eastAsia="仿宋" w:cs="Times New Roman"/>
          <w:color w:val="000000"/>
          <w:sz w:val="32"/>
          <w:szCs w:val="32"/>
        </w:rPr>
      </w:pPr>
      <w:r>
        <w:rPr>
          <w:rFonts w:hint="eastAsia" w:ascii="仿宋" w:hAnsi="仿宋" w:eastAsia="仿宋" w:cs="Times New Roman"/>
          <w:color w:val="000000"/>
          <w:sz w:val="32"/>
          <w:szCs w:val="32"/>
          <w:lang w:eastAsia="zh-CN"/>
        </w:rPr>
        <w:t>联系人</w:t>
      </w:r>
      <w:r>
        <w:rPr>
          <w:rFonts w:hint="eastAsia" w:ascii="仿宋" w:hAnsi="仿宋" w:eastAsia="仿宋" w:cs="Times New Roman"/>
          <w:color w:val="000000"/>
          <w:sz w:val="32"/>
          <w:szCs w:val="32"/>
        </w:rPr>
        <w:t>姓名、职务</w:t>
      </w:r>
      <w:r>
        <w:rPr>
          <w:rFonts w:hint="eastAsia" w:ascii="仿宋" w:hAnsi="仿宋" w:eastAsia="仿宋"/>
          <w:color w:val="000000"/>
          <w:sz w:val="32"/>
          <w:szCs w:val="32"/>
        </w:rPr>
        <w:t>（签字）：</w:t>
      </w:r>
    </w:p>
    <w:p w14:paraId="0EDFA1AF">
      <w:pPr>
        <w:spacing w:line="560" w:lineRule="exact"/>
        <w:ind w:firstLine="480"/>
        <w:rPr>
          <w:rFonts w:hint="eastAsia" w:ascii="仿宋" w:hAnsi="仿宋" w:eastAsia="仿宋" w:cs="Times New Roman"/>
          <w:color w:val="000000"/>
          <w:sz w:val="32"/>
          <w:szCs w:val="32"/>
        </w:rPr>
      </w:pPr>
      <w:r>
        <w:rPr>
          <w:rFonts w:hint="eastAsia" w:ascii="仿宋" w:hAnsi="仿宋" w:eastAsia="仿宋" w:cs="Times New Roman"/>
          <w:color w:val="000000"/>
          <w:sz w:val="32"/>
          <w:szCs w:val="32"/>
          <w:lang w:eastAsia="zh-CN"/>
        </w:rPr>
        <w:t>联系电话</w:t>
      </w:r>
      <w:r>
        <w:rPr>
          <w:rFonts w:hint="eastAsia" w:ascii="仿宋" w:hAnsi="仿宋" w:eastAsia="仿宋" w:cs="Times New Roman"/>
          <w:color w:val="000000"/>
          <w:sz w:val="32"/>
          <w:szCs w:val="32"/>
        </w:rPr>
        <w:t>：</w:t>
      </w:r>
    </w:p>
    <w:p w14:paraId="3CFDBDFC">
      <w:pPr>
        <w:spacing w:line="560" w:lineRule="exact"/>
        <w:ind w:firstLine="480"/>
        <w:rPr>
          <w:rFonts w:hint="eastAsia" w:ascii="仿宋" w:hAnsi="仿宋" w:eastAsia="仿宋" w:cs="Times New Roman"/>
          <w:b/>
          <w:sz w:val="24"/>
        </w:rPr>
      </w:pPr>
      <w:r>
        <w:rPr>
          <w:rFonts w:hint="eastAsia" w:ascii="仿宋" w:hAnsi="仿宋" w:eastAsia="仿宋"/>
          <w:color w:val="000000"/>
          <w:sz w:val="32"/>
          <w:szCs w:val="32"/>
        </w:rPr>
        <w:t xml:space="preserve">                         日    期：</w:t>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 xml:space="preserve">   年   月   日</w:t>
      </w:r>
    </w:p>
    <w:p w14:paraId="0DE3C2C0">
      <w:pPr>
        <w:jc w:val="both"/>
        <w:rPr>
          <w:rFonts w:hint="eastAsia" w:ascii="黑体" w:hAnsi="黑体" w:eastAsia="黑体" w:cs="黑体"/>
          <w:b/>
          <w:color w:val="000000"/>
          <w:sz w:val="36"/>
          <w:szCs w:val="36"/>
          <w:lang w:val="en-US" w:eastAsia="zh-CN"/>
        </w:rPr>
      </w:pPr>
      <w:r>
        <w:rPr>
          <w:rFonts w:ascii="仿宋" w:hAnsi="仿宋" w:eastAsia="仿宋"/>
          <w:b/>
          <w:sz w:val="24"/>
        </w:rPr>
        <w:br w:type="page"/>
      </w:r>
      <w:r>
        <w:rPr>
          <w:rFonts w:hint="eastAsia" w:ascii="黑体" w:hAnsi="黑体" w:eastAsia="黑体" w:cs="黑体"/>
          <w:b/>
          <w:color w:val="000000"/>
          <w:sz w:val="36"/>
          <w:szCs w:val="36"/>
          <w:lang w:eastAsia="zh-CN"/>
        </w:rPr>
        <w:t>附件</w:t>
      </w:r>
      <w:r>
        <w:rPr>
          <w:rFonts w:hint="eastAsia" w:ascii="黑体" w:hAnsi="黑体" w:eastAsia="黑体" w:cs="黑体"/>
          <w:b/>
          <w:color w:val="000000"/>
          <w:sz w:val="36"/>
          <w:szCs w:val="36"/>
          <w:lang w:val="en-US" w:eastAsia="zh-CN"/>
        </w:rPr>
        <w:t>2：</w:t>
      </w:r>
    </w:p>
    <w:p w14:paraId="3F602F70">
      <w:pPr>
        <w:tabs>
          <w:tab w:val="left" w:pos="900"/>
        </w:tabs>
        <w:spacing w:line="596" w:lineRule="exact"/>
        <w:jc w:val="center"/>
        <w:rPr>
          <w:rFonts w:hint="eastAsia" w:ascii="黑体" w:hAnsi="黑体" w:eastAsia="黑体" w:cs="黑体"/>
          <w:b/>
          <w:color w:val="000000"/>
          <w:sz w:val="36"/>
          <w:szCs w:val="36"/>
          <w:lang w:eastAsia="zh-CN"/>
        </w:rPr>
      </w:pPr>
      <w:r>
        <w:rPr>
          <w:rFonts w:hint="eastAsia" w:ascii="黑体" w:hAnsi="黑体" w:eastAsia="黑体" w:cs="黑体"/>
          <w:b/>
          <w:color w:val="000000"/>
          <w:sz w:val="36"/>
          <w:szCs w:val="36"/>
          <w:lang w:eastAsia="zh-CN"/>
        </w:rPr>
        <w:t>营</w:t>
      </w:r>
      <w:r>
        <w:rPr>
          <w:rFonts w:hint="eastAsia" w:ascii="黑体" w:hAnsi="黑体" w:eastAsia="黑体" w:cs="黑体"/>
          <w:b/>
          <w:color w:val="000000"/>
          <w:sz w:val="36"/>
          <w:szCs w:val="36"/>
          <w:lang w:val="en-US" w:eastAsia="zh-CN"/>
        </w:rPr>
        <w:t xml:space="preserve"> </w:t>
      </w:r>
      <w:r>
        <w:rPr>
          <w:rFonts w:hint="eastAsia" w:ascii="黑体" w:hAnsi="黑体" w:eastAsia="黑体" w:cs="黑体"/>
          <w:b/>
          <w:color w:val="000000"/>
          <w:sz w:val="36"/>
          <w:szCs w:val="36"/>
          <w:lang w:eastAsia="zh-CN"/>
        </w:rPr>
        <w:t>业</w:t>
      </w:r>
      <w:r>
        <w:rPr>
          <w:rFonts w:hint="eastAsia" w:ascii="黑体" w:hAnsi="黑体" w:eastAsia="黑体" w:cs="黑体"/>
          <w:b/>
          <w:color w:val="000000"/>
          <w:sz w:val="36"/>
          <w:szCs w:val="36"/>
          <w:lang w:val="en-US" w:eastAsia="zh-CN"/>
        </w:rPr>
        <w:t xml:space="preserve"> </w:t>
      </w:r>
      <w:r>
        <w:rPr>
          <w:rFonts w:hint="eastAsia" w:ascii="黑体" w:hAnsi="黑体" w:eastAsia="黑体" w:cs="黑体"/>
          <w:b/>
          <w:color w:val="000000"/>
          <w:sz w:val="36"/>
          <w:szCs w:val="36"/>
          <w:lang w:eastAsia="zh-CN"/>
        </w:rPr>
        <w:t>执</w:t>
      </w:r>
      <w:r>
        <w:rPr>
          <w:rFonts w:hint="eastAsia" w:ascii="黑体" w:hAnsi="黑体" w:eastAsia="黑体" w:cs="黑体"/>
          <w:b/>
          <w:color w:val="000000"/>
          <w:sz w:val="36"/>
          <w:szCs w:val="36"/>
          <w:lang w:val="en-US" w:eastAsia="zh-CN"/>
        </w:rPr>
        <w:t xml:space="preserve"> </w:t>
      </w:r>
      <w:r>
        <w:rPr>
          <w:rFonts w:hint="eastAsia" w:ascii="黑体" w:hAnsi="黑体" w:eastAsia="黑体" w:cs="黑体"/>
          <w:b/>
          <w:color w:val="000000"/>
          <w:sz w:val="36"/>
          <w:szCs w:val="36"/>
          <w:lang w:eastAsia="zh-CN"/>
        </w:rPr>
        <w:t>照</w:t>
      </w:r>
    </w:p>
    <w:p w14:paraId="09B8A4AF">
      <w:pPr>
        <w:spacing w:line="596" w:lineRule="exact"/>
        <w:ind w:firstLine="420" w:firstLineChars="200"/>
        <w:rPr>
          <w:rFonts w:hint="eastAsia" w:ascii="Times New Roman" w:hAnsi="Times New Roman" w:eastAsia="宋体" w:cs="Times New Roman"/>
          <w:lang w:eastAsia="zh-CN"/>
        </w:rPr>
      </w:pPr>
    </w:p>
    <w:p w14:paraId="0340E0B9">
      <w:pPr>
        <w:spacing w:line="596" w:lineRule="exact"/>
        <w:ind w:firstLine="420" w:firstLineChars="200"/>
        <w:rPr>
          <w:rFonts w:hint="eastAsia" w:ascii="Times New Roman" w:hAnsi="Times New Roman" w:eastAsia="宋体" w:cs="Times New Roman"/>
          <w:lang w:eastAsia="zh-CN"/>
        </w:rPr>
      </w:pPr>
    </w:p>
    <w:p w14:paraId="0E946DFF">
      <w:pPr>
        <w:spacing w:line="596" w:lineRule="exact"/>
        <w:ind w:firstLine="420" w:firstLineChars="200"/>
        <w:rPr>
          <w:rFonts w:hint="eastAsia" w:ascii="Times New Roman" w:hAnsi="Times New Roman" w:eastAsia="宋体" w:cs="Times New Roman"/>
          <w:lang w:eastAsia="zh-CN"/>
        </w:rPr>
      </w:pPr>
    </w:p>
    <w:p w14:paraId="448F75CB">
      <w:pPr>
        <w:spacing w:line="596" w:lineRule="exact"/>
        <w:ind w:firstLine="420" w:firstLineChars="200"/>
        <w:rPr>
          <w:rFonts w:hint="eastAsia" w:ascii="Times New Roman" w:hAnsi="Times New Roman" w:eastAsia="宋体" w:cs="Times New Roman"/>
          <w:lang w:eastAsia="zh-CN"/>
        </w:rPr>
      </w:pPr>
    </w:p>
    <w:p w14:paraId="49DBA057">
      <w:pPr>
        <w:spacing w:line="596" w:lineRule="exact"/>
        <w:ind w:firstLine="420" w:firstLineChars="200"/>
        <w:rPr>
          <w:rFonts w:hint="eastAsia" w:ascii="Times New Roman" w:hAnsi="Times New Roman" w:eastAsia="宋体" w:cs="Times New Roman"/>
          <w:lang w:eastAsia="zh-CN"/>
        </w:rPr>
      </w:pPr>
    </w:p>
    <w:p w14:paraId="7D9B745D">
      <w:pPr>
        <w:spacing w:line="596" w:lineRule="exact"/>
        <w:ind w:firstLine="420" w:firstLineChars="200"/>
        <w:rPr>
          <w:rFonts w:hint="eastAsia" w:ascii="Times New Roman" w:hAnsi="Times New Roman" w:eastAsia="宋体" w:cs="Times New Roman"/>
          <w:lang w:eastAsia="zh-CN"/>
        </w:rPr>
      </w:pPr>
    </w:p>
    <w:p w14:paraId="502DF396">
      <w:pPr>
        <w:spacing w:line="596" w:lineRule="exact"/>
        <w:ind w:firstLine="420" w:firstLineChars="200"/>
        <w:rPr>
          <w:rFonts w:hint="eastAsia" w:ascii="Times New Roman" w:hAnsi="Times New Roman" w:eastAsia="宋体" w:cs="Times New Roman"/>
          <w:lang w:eastAsia="zh-CN"/>
        </w:rPr>
      </w:pPr>
    </w:p>
    <w:p w14:paraId="239E844F">
      <w:pPr>
        <w:spacing w:line="596" w:lineRule="exact"/>
        <w:ind w:firstLine="420" w:firstLineChars="200"/>
        <w:rPr>
          <w:rFonts w:hint="eastAsia" w:ascii="Times New Roman" w:hAnsi="Times New Roman" w:eastAsia="宋体" w:cs="Times New Roman"/>
          <w:lang w:eastAsia="zh-CN"/>
        </w:rPr>
      </w:pPr>
    </w:p>
    <w:p w14:paraId="41165648">
      <w:pPr>
        <w:spacing w:line="596" w:lineRule="exact"/>
        <w:ind w:firstLine="420" w:firstLineChars="200"/>
        <w:rPr>
          <w:rFonts w:hint="eastAsia" w:ascii="Times New Roman" w:hAnsi="Times New Roman" w:eastAsia="宋体" w:cs="Times New Roman"/>
          <w:lang w:eastAsia="zh-CN"/>
        </w:rPr>
      </w:pPr>
    </w:p>
    <w:p w14:paraId="3920F303">
      <w:pPr>
        <w:spacing w:line="596" w:lineRule="exact"/>
        <w:ind w:firstLine="420" w:firstLineChars="200"/>
        <w:rPr>
          <w:rFonts w:hint="eastAsia" w:ascii="Times New Roman" w:hAnsi="Times New Roman" w:eastAsia="宋体" w:cs="Times New Roman"/>
          <w:lang w:eastAsia="zh-CN"/>
        </w:rPr>
      </w:pPr>
    </w:p>
    <w:p w14:paraId="3D6AFB66">
      <w:pPr>
        <w:spacing w:line="596" w:lineRule="exact"/>
        <w:ind w:firstLine="420" w:firstLineChars="200"/>
        <w:rPr>
          <w:rFonts w:hint="eastAsia" w:ascii="Times New Roman" w:hAnsi="Times New Roman" w:eastAsia="宋体" w:cs="Times New Roman"/>
          <w:lang w:eastAsia="zh-CN"/>
        </w:rPr>
      </w:pPr>
    </w:p>
    <w:p w14:paraId="05F72F3B">
      <w:pPr>
        <w:spacing w:line="596" w:lineRule="exact"/>
        <w:ind w:firstLine="420" w:firstLineChars="200"/>
        <w:rPr>
          <w:rFonts w:hint="eastAsia" w:ascii="Times New Roman" w:hAnsi="Times New Roman" w:eastAsia="宋体" w:cs="Times New Roman"/>
          <w:lang w:eastAsia="zh-CN"/>
        </w:rPr>
      </w:pPr>
    </w:p>
    <w:p w14:paraId="759DDFE6">
      <w:pPr>
        <w:spacing w:line="596" w:lineRule="exact"/>
        <w:ind w:firstLine="420" w:firstLineChars="200"/>
        <w:rPr>
          <w:rFonts w:hint="eastAsia" w:ascii="Times New Roman" w:hAnsi="Times New Roman" w:eastAsia="宋体" w:cs="Times New Roman"/>
          <w:lang w:eastAsia="zh-CN"/>
        </w:rPr>
      </w:pPr>
    </w:p>
    <w:p w14:paraId="7BB58A00">
      <w:pPr>
        <w:spacing w:line="596" w:lineRule="exact"/>
        <w:ind w:firstLine="420" w:firstLineChars="200"/>
        <w:rPr>
          <w:rFonts w:hint="eastAsia" w:ascii="Times New Roman" w:hAnsi="Times New Roman" w:eastAsia="宋体" w:cs="Times New Roman"/>
          <w:lang w:eastAsia="zh-CN"/>
        </w:rPr>
      </w:pPr>
    </w:p>
    <w:p w14:paraId="7FE79F88">
      <w:pPr>
        <w:jc w:val="both"/>
        <w:rPr>
          <w:rFonts w:hint="eastAsia" w:ascii="黑体" w:hAnsi="黑体" w:eastAsia="黑体" w:cs="黑体"/>
          <w:b/>
          <w:color w:val="000000"/>
          <w:sz w:val="32"/>
          <w:szCs w:val="32"/>
          <w:lang w:eastAsia="zh-CN"/>
        </w:rPr>
      </w:pPr>
    </w:p>
    <w:p w14:paraId="6B5A1E1F">
      <w:pPr>
        <w:jc w:val="both"/>
        <w:rPr>
          <w:rFonts w:hint="eastAsia" w:ascii="黑体" w:hAnsi="黑体" w:eastAsia="黑体" w:cs="黑体"/>
          <w:b/>
          <w:color w:val="000000"/>
          <w:sz w:val="32"/>
          <w:szCs w:val="32"/>
          <w:lang w:eastAsia="zh-CN"/>
        </w:rPr>
      </w:pPr>
    </w:p>
    <w:p w14:paraId="2F0F50F4">
      <w:pPr>
        <w:jc w:val="both"/>
        <w:rPr>
          <w:rFonts w:hint="eastAsia" w:ascii="黑体" w:hAnsi="黑体" w:eastAsia="黑体" w:cs="黑体"/>
          <w:b/>
          <w:color w:val="000000"/>
          <w:sz w:val="32"/>
          <w:szCs w:val="32"/>
          <w:lang w:eastAsia="zh-CN"/>
        </w:rPr>
      </w:pPr>
    </w:p>
    <w:p w14:paraId="68A6D3A8">
      <w:pPr>
        <w:jc w:val="both"/>
        <w:rPr>
          <w:rFonts w:hint="eastAsia" w:ascii="黑体" w:hAnsi="黑体" w:eastAsia="黑体" w:cs="黑体"/>
          <w:b/>
          <w:color w:val="000000"/>
          <w:sz w:val="32"/>
          <w:szCs w:val="32"/>
          <w:lang w:eastAsia="zh-CN"/>
        </w:rPr>
      </w:pPr>
    </w:p>
    <w:p w14:paraId="7766E865">
      <w:pPr>
        <w:jc w:val="both"/>
        <w:rPr>
          <w:rFonts w:hint="default" w:ascii="黑体" w:hAnsi="黑体" w:eastAsia="黑体" w:cs="Times New Roman"/>
          <w:b/>
          <w:sz w:val="36"/>
          <w:szCs w:val="36"/>
          <w:lang w:val="en-US" w:eastAsia="zh-CN"/>
        </w:rPr>
      </w:pPr>
      <w:r>
        <w:rPr>
          <w:rFonts w:hint="eastAsia" w:ascii="黑体" w:hAnsi="黑体" w:eastAsia="黑体" w:cs="黑体"/>
          <w:b/>
          <w:color w:val="000000"/>
          <w:sz w:val="32"/>
          <w:szCs w:val="32"/>
          <w:lang w:eastAsia="zh-CN"/>
        </w:rPr>
        <w:t>注：加盖公章</w:t>
      </w:r>
      <w:r>
        <w:rPr>
          <w:rFonts w:hint="eastAsia" w:ascii="黑体" w:hAnsi="黑体" w:eastAsia="黑体" w:cs="黑体"/>
          <w:b/>
          <w:color w:val="000000"/>
          <w:sz w:val="32"/>
          <w:szCs w:val="32"/>
          <w:lang w:eastAsia="zh-CN"/>
        </w:rPr>
        <w:br w:type="page"/>
      </w:r>
      <w:r>
        <w:rPr>
          <w:rFonts w:hint="eastAsia" w:ascii="黑体" w:hAnsi="黑体" w:eastAsia="黑体" w:cs="Times New Roman"/>
          <w:b/>
          <w:sz w:val="36"/>
          <w:szCs w:val="36"/>
          <w:lang w:eastAsia="zh-CN"/>
        </w:rPr>
        <w:t>附件</w:t>
      </w:r>
      <w:r>
        <w:rPr>
          <w:rFonts w:hint="eastAsia" w:ascii="黑体" w:hAnsi="黑体" w:eastAsia="黑体" w:cs="Times New Roman"/>
          <w:b/>
          <w:sz w:val="36"/>
          <w:szCs w:val="36"/>
          <w:lang w:val="en-US" w:eastAsia="zh-CN"/>
        </w:rPr>
        <w:t>3：</w:t>
      </w:r>
    </w:p>
    <w:p w14:paraId="60D57555">
      <w:pPr>
        <w:tabs>
          <w:tab w:val="left" w:pos="900"/>
        </w:tabs>
        <w:spacing w:line="596" w:lineRule="exact"/>
        <w:jc w:val="center"/>
        <w:rPr>
          <w:rFonts w:hint="eastAsia" w:ascii="黑体" w:hAnsi="黑体" w:eastAsia="黑体" w:cs="黑体"/>
          <w:b/>
          <w:color w:val="000000"/>
          <w:sz w:val="36"/>
          <w:szCs w:val="36"/>
          <w:lang w:eastAsia="zh-CN"/>
        </w:rPr>
      </w:pPr>
      <w:r>
        <w:rPr>
          <w:rFonts w:hint="eastAsia" w:ascii="黑体" w:hAnsi="黑体" w:eastAsia="黑体" w:cs="黑体"/>
          <w:b/>
          <w:color w:val="000000"/>
          <w:sz w:val="36"/>
          <w:szCs w:val="36"/>
          <w:lang w:eastAsia="zh-CN"/>
        </w:rPr>
        <w:t>报</w:t>
      </w:r>
      <w:r>
        <w:rPr>
          <w:rFonts w:hint="eastAsia" w:ascii="黑体" w:hAnsi="黑体" w:eastAsia="黑体" w:cs="黑体"/>
          <w:b/>
          <w:color w:val="000000"/>
          <w:sz w:val="36"/>
          <w:szCs w:val="36"/>
          <w:lang w:val="en-US" w:eastAsia="zh-CN"/>
        </w:rPr>
        <w:t xml:space="preserve"> </w:t>
      </w:r>
      <w:r>
        <w:rPr>
          <w:rFonts w:hint="eastAsia" w:ascii="黑体" w:hAnsi="黑体" w:eastAsia="黑体" w:cs="黑体"/>
          <w:b/>
          <w:color w:val="000000"/>
          <w:sz w:val="36"/>
          <w:szCs w:val="36"/>
          <w:lang w:eastAsia="zh-CN"/>
        </w:rPr>
        <w:t>价</w:t>
      </w:r>
      <w:r>
        <w:rPr>
          <w:rFonts w:hint="eastAsia" w:ascii="黑体" w:hAnsi="黑体" w:eastAsia="黑体" w:cs="黑体"/>
          <w:b/>
          <w:color w:val="000000"/>
          <w:sz w:val="36"/>
          <w:szCs w:val="36"/>
          <w:lang w:val="en-US" w:eastAsia="zh-CN"/>
        </w:rPr>
        <w:t xml:space="preserve"> </w:t>
      </w:r>
      <w:r>
        <w:rPr>
          <w:rFonts w:hint="eastAsia" w:ascii="黑体" w:hAnsi="黑体" w:eastAsia="黑体" w:cs="黑体"/>
          <w:b/>
          <w:color w:val="000000"/>
          <w:sz w:val="36"/>
          <w:szCs w:val="36"/>
          <w:lang w:eastAsia="zh-CN"/>
        </w:rPr>
        <w:t>一</w:t>
      </w:r>
      <w:r>
        <w:rPr>
          <w:rFonts w:hint="eastAsia" w:ascii="黑体" w:hAnsi="黑体" w:eastAsia="黑体" w:cs="黑体"/>
          <w:b/>
          <w:color w:val="000000"/>
          <w:sz w:val="36"/>
          <w:szCs w:val="36"/>
          <w:lang w:val="en-US" w:eastAsia="zh-CN"/>
        </w:rPr>
        <w:t xml:space="preserve"> </w:t>
      </w:r>
      <w:r>
        <w:rPr>
          <w:rFonts w:hint="eastAsia" w:ascii="黑体" w:hAnsi="黑体" w:eastAsia="黑体" w:cs="黑体"/>
          <w:b/>
          <w:color w:val="000000"/>
          <w:sz w:val="36"/>
          <w:szCs w:val="36"/>
          <w:lang w:eastAsia="zh-CN"/>
        </w:rPr>
        <w:t>览</w:t>
      </w:r>
      <w:r>
        <w:rPr>
          <w:rFonts w:hint="eastAsia" w:ascii="黑体" w:hAnsi="黑体" w:eastAsia="黑体" w:cs="黑体"/>
          <w:b/>
          <w:color w:val="000000"/>
          <w:sz w:val="36"/>
          <w:szCs w:val="36"/>
          <w:lang w:val="en-US" w:eastAsia="zh-CN"/>
        </w:rPr>
        <w:t xml:space="preserve"> </w:t>
      </w:r>
      <w:r>
        <w:rPr>
          <w:rFonts w:hint="eastAsia" w:ascii="黑体" w:hAnsi="黑体" w:eastAsia="黑体" w:cs="黑体"/>
          <w:b/>
          <w:color w:val="000000"/>
          <w:sz w:val="36"/>
          <w:szCs w:val="36"/>
          <w:lang w:eastAsia="zh-CN"/>
        </w:rPr>
        <w:t>表</w:t>
      </w:r>
    </w:p>
    <w:p w14:paraId="65FF8CC7">
      <w:pPr>
        <w:pStyle w:val="4"/>
        <w:spacing w:line="596" w:lineRule="exact"/>
        <w:ind w:left="0" w:leftChars="0" w:firstLine="0" w:firstLineChars="0"/>
        <w:jc w:val="both"/>
        <w:rPr>
          <w:rFonts w:hint="eastAsia" w:ascii="仿宋" w:hAnsi="仿宋" w:eastAsia="仿宋" w:cs="Times New Roman"/>
          <w:b w:val="0"/>
          <w:color w:val="000000"/>
          <w:kern w:val="2"/>
          <w:sz w:val="32"/>
          <w:szCs w:val="32"/>
          <w:lang w:val="en-US" w:eastAsia="zh-CN" w:bidi="ar-SA"/>
        </w:rPr>
      </w:pPr>
      <w:r>
        <w:rPr>
          <w:rFonts w:hint="eastAsia" w:ascii="仿宋" w:hAnsi="仿宋" w:eastAsia="仿宋"/>
          <w:sz w:val="32"/>
          <w:szCs w:val="32"/>
          <w:lang w:val="en-US" w:eastAsia="zh-CN"/>
        </w:rPr>
        <w:t>南平市第二医院</w:t>
      </w:r>
      <w:r>
        <w:rPr>
          <w:rFonts w:hint="eastAsia" w:ascii="仿宋" w:hAnsi="仿宋" w:eastAsia="仿宋"/>
          <w:sz w:val="32"/>
          <w:szCs w:val="32"/>
        </w:rPr>
        <w:t>：</w:t>
      </w:r>
    </w:p>
    <w:p w14:paraId="03440264">
      <w:pPr>
        <w:spacing w:line="596" w:lineRule="exact"/>
        <w:ind w:firstLine="640" w:firstLineChars="200"/>
        <w:rPr>
          <w:rFonts w:hint="eastAsia" w:ascii="仿宋" w:hAnsi="仿宋" w:eastAsia="仿宋"/>
          <w:color w:val="000000"/>
          <w:sz w:val="32"/>
          <w:szCs w:val="32"/>
        </w:rPr>
      </w:pPr>
      <w:r>
        <w:rPr>
          <w:rFonts w:hint="eastAsia" w:ascii="仿宋" w:hAnsi="仿宋" w:eastAsia="仿宋" w:cs="Times New Roman"/>
          <w:b w:val="0"/>
          <w:color w:val="000000"/>
          <w:kern w:val="2"/>
          <w:sz w:val="32"/>
          <w:szCs w:val="32"/>
          <w:lang w:val="en-US" w:eastAsia="zh-CN" w:bidi="ar-SA"/>
        </w:rPr>
        <w:t>在研究了询价文件中所有文件及下列服务内容</w:t>
      </w:r>
      <w:bookmarkStart w:id="0" w:name="_GoBack"/>
      <w:bookmarkEnd w:id="0"/>
      <w:r>
        <w:rPr>
          <w:rFonts w:hint="eastAsia" w:ascii="仿宋" w:hAnsi="仿宋" w:eastAsia="仿宋" w:cs="Times New Roman"/>
          <w:b w:val="0"/>
          <w:color w:val="000000"/>
          <w:kern w:val="2"/>
          <w:sz w:val="32"/>
          <w:szCs w:val="32"/>
          <w:lang w:val="en-US" w:eastAsia="zh-CN" w:bidi="ar-SA"/>
        </w:rPr>
        <w:t>后，我司对贵单位</w:t>
      </w:r>
      <w:r>
        <w:rPr>
          <w:rFonts w:hint="eastAsia" w:ascii="仿宋" w:hAnsi="仿宋" w:eastAsia="仿宋" w:cs="Times New Roman"/>
          <w:b/>
          <w:bCs/>
          <w:sz w:val="32"/>
          <w:szCs w:val="32"/>
          <w:u w:val="single"/>
          <w:lang w:val="en-US" w:eastAsia="zh-CN"/>
        </w:rPr>
        <w:t>《医学学术文献数据库》</w:t>
      </w:r>
      <w:r>
        <w:rPr>
          <w:rFonts w:hint="eastAsia" w:ascii="仿宋" w:hAnsi="仿宋" w:eastAsia="仿宋"/>
          <w:sz w:val="32"/>
          <w:szCs w:val="32"/>
        </w:rPr>
        <w:t>项目</w:t>
      </w:r>
      <w:r>
        <w:rPr>
          <w:rFonts w:hint="eastAsia" w:ascii="仿宋" w:hAnsi="仿宋" w:eastAsia="仿宋" w:cs="Arial"/>
          <w:color w:val="000000"/>
          <w:sz w:val="32"/>
          <w:szCs w:val="32"/>
        </w:rPr>
        <w:t>询价响应</w:t>
      </w:r>
      <w:r>
        <w:rPr>
          <w:rFonts w:hint="eastAsia" w:ascii="仿宋" w:hAnsi="仿宋" w:eastAsia="仿宋"/>
          <w:color w:val="000000"/>
          <w:sz w:val="32"/>
          <w:szCs w:val="32"/>
        </w:rPr>
        <w:t>报价如下：</w:t>
      </w:r>
    </w:p>
    <w:tbl>
      <w:tblPr>
        <w:tblStyle w:val="5"/>
        <w:tblW w:w="966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48"/>
        <w:gridCol w:w="1905"/>
        <w:gridCol w:w="7011"/>
      </w:tblGrid>
      <w:tr w14:paraId="486BE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7" w:hRule="atLeast"/>
        </w:trPr>
        <w:tc>
          <w:tcPr>
            <w:tcW w:w="748" w:type="dxa"/>
            <w:tcBorders>
              <w:top w:val="single" w:color="000000" w:sz="4" w:space="0"/>
              <w:left w:val="single" w:color="000000" w:sz="4" w:space="0"/>
              <w:bottom w:val="single" w:color="000000" w:sz="4" w:space="0"/>
              <w:right w:val="single" w:color="000000" w:sz="4" w:space="0"/>
            </w:tcBorders>
            <w:noWrap/>
            <w:vAlign w:val="center"/>
          </w:tcPr>
          <w:p w14:paraId="4757EFF0">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序号</w:t>
            </w:r>
          </w:p>
        </w:tc>
        <w:tc>
          <w:tcPr>
            <w:tcW w:w="1905" w:type="dxa"/>
            <w:tcBorders>
              <w:top w:val="single" w:color="000000" w:sz="4" w:space="0"/>
              <w:left w:val="single" w:color="000000" w:sz="4" w:space="0"/>
              <w:bottom w:val="single" w:color="000000" w:sz="4" w:space="0"/>
              <w:right w:val="single" w:color="000000" w:sz="4" w:space="0"/>
            </w:tcBorders>
            <w:noWrap/>
            <w:vAlign w:val="center"/>
          </w:tcPr>
          <w:p w14:paraId="5B570A6D">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名称</w:t>
            </w:r>
          </w:p>
        </w:tc>
        <w:tc>
          <w:tcPr>
            <w:tcW w:w="7011" w:type="dxa"/>
            <w:tcBorders>
              <w:top w:val="single" w:color="000000" w:sz="4" w:space="0"/>
              <w:left w:val="single" w:color="000000" w:sz="4" w:space="0"/>
              <w:bottom w:val="single" w:color="000000" w:sz="4" w:space="0"/>
              <w:right w:val="single" w:color="000000" w:sz="4" w:space="0"/>
            </w:tcBorders>
            <w:noWrap/>
            <w:vAlign w:val="center"/>
          </w:tcPr>
          <w:p w14:paraId="42F6C34D">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sz w:val="22"/>
                <w:szCs w:val="22"/>
                <w:u w:val="none"/>
                <w:lang w:val="en-US" w:eastAsia="zh-CN"/>
              </w:rPr>
              <w:t>服务内容</w:t>
            </w:r>
          </w:p>
        </w:tc>
      </w:tr>
      <w:tr w14:paraId="39C88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4" w:hRule="atLeast"/>
        </w:trPr>
        <w:tc>
          <w:tcPr>
            <w:tcW w:w="748" w:type="dxa"/>
            <w:tcBorders>
              <w:top w:val="single" w:color="000000" w:sz="4" w:space="0"/>
              <w:left w:val="single" w:color="000000" w:sz="4" w:space="0"/>
              <w:right w:val="single" w:color="000000" w:sz="4" w:space="0"/>
            </w:tcBorders>
            <w:noWrap w:val="0"/>
            <w:vAlign w:val="center"/>
          </w:tcPr>
          <w:p w14:paraId="1E3CEAA4">
            <w:pPr>
              <w:keepNext w:val="0"/>
              <w:keepLines w:val="0"/>
              <w:widowControl/>
              <w:suppressLineNumbers w:val="0"/>
              <w:jc w:val="center"/>
              <w:textAlignment w:val="center"/>
              <w:rPr>
                <w:rFonts w:hint="default" w:ascii="宋体" w:hAnsi="宋体" w:eastAsia="宋体" w:cs="宋体"/>
                <w:b/>
                <w:bCs/>
                <w:i w:val="0"/>
                <w:iCs w:val="0"/>
                <w:color w:val="000000"/>
                <w:sz w:val="22"/>
                <w:szCs w:val="22"/>
                <w:u w:val="none"/>
                <w:lang w:val="en-US" w:eastAsia="zh-CN"/>
              </w:rPr>
            </w:pPr>
            <w:r>
              <w:rPr>
                <w:rFonts w:hint="eastAsia" w:ascii="宋体" w:hAnsi="宋体" w:eastAsia="宋体" w:cs="宋体"/>
                <w:b/>
                <w:bCs/>
                <w:i w:val="0"/>
                <w:iCs w:val="0"/>
                <w:color w:val="000000"/>
                <w:sz w:val="22"/>
                <w:szCs w:val="22"/>
                <w:u w:val="none"/>
                <w:lang w:val="en-US" w:eastAsia="zh-CN"/>
              </w:rPr>
              <w:t>1</w:t>
            </w:r>
          </w:p>
        </w:tc>
        <w:tc>
          <w:tcPr>
            <w:tcW w:w="1905" w:type="dxa"/>
            <w:tcBorders>
              <w:top w:val="single" w:color="000000" w:sz="4" w:space="0"/>
              <w:left w:val="single" w:color="000000" w:sz="4" w:space="0"/>
              <w:right w:val="single" w:color="000000" w:sz="4" w:space="0"/>
            </w:tcBorders>
            <w:noWrap w:val="0"/>
            <w:vAlign w:val="center"/>
          </w:tcPr>
          <w:p w14:paraId="763C5CA1">
            <w:pPr>
              <w:keepNext w:val="0"/>
              <w:keepLines w:val="0"/>
              <w:pageBreakBefore w:val="0"/>
              <w:widowControl/>
              <w:kinsoku/>
              <w:wordWrap/>
              <w:overflowPunct/>
              <w:topLinePunct w:val="0"/>
              <w:autoSpaceDE/>
              <w:autoSpaceDN/>
              <w:bidi w:val="0"/>
              <w:adjustRightInd/>
              <w:snapToGrid/>
              <w:spacing w:line="400" w:lineRule="exact"/>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b w:val="0"/>
                <w:bCs/>
                <w:color w:val="000000"/>
                <w:kern w:val="2"/>
                <w:sz w:val="28"/>
                <w:szCs w:val="28"/>
                <w:vertAlign w:val="baseline"/>
                <w:lang w:val="en-US" w:eastAsia="zh-CN" w:bidi="ar-SA"/>
              </w:rPr>
              <w:t>医学学术文献数据库</w:t>
            </w:r>
          </w:p>
        </w:tc>
        <w:tc>
          <w:tcPr>
            <w:tcW w:w="7011" w:type="dxa"/>
            <w:tcBorders>
              <w:top w:val="single" w:color="000000" w:sz="4" w:space="0"/>
              <w:left w:val="single" w:color="000000" w:sz="4" w:space="0"/>
              <w:right w:val="single" w:color="000000" w:sz="4" w:space="0"/>
            </w:tcBorders>
            <w:noWrap w:val="0"/>
            <w:vAlign w:val="center"/>
          </w:tcPr>
          <w:p w14:paraId="1F0BBDB3">
            <w:pPr>
              <w:keepNext w:val="0"/>
              <w:keepLines w:val="0"/>
              <w:widowControl/>
              <w:suppressLineNumbers w:val="0"/>
              <w:spacing w:line="240" w:lineRule="auto"/>
              <w:jc w:val="left"/>
              <w:textAlignment w:val="center"/>
              <w:rPr>
                <w:rFonts w:hint="eastAsia" w:ascii="仿宋" w:hAnsi="仿宋" w:eastAsia="仿宋" w:cs="仿宋"/>
                <w:b w:val="0"/>
                <w:bCs/>
                <w:color w:val="000000"/>
                <w:kern w:val="2"/>
                <w:sz w:val="24"/>
                <w:szCs w:val="24"/>
                <w:vertAlign w:val="baseline"/>
                <w:lang w:val="en-US" w:eastAsia="zh-CN" w:bidi="ar-SA"/>
              </w:rPr>
            </w:pPr>
            <w:r>
              <w:rPr>
                <w:rFonts w:hint="eastAsia" w:ascii="仿宋" w:hAnsi="仿宋" w:eastAsia="仿宋" w:cs="仿宋"/>
                <w:b w:val="0"/>
                <w:bCs/>
                <w:color w:val="000000"/>
                <w:kern w:val="2"/>
                <w:sz w:val="24"/>
                <w:szCs w:val="24"/>
                <w:vertAlign w:val="baseline"/>
                <w:lang w:val="en-US" w:eastAsia="zh-CN" w:bidi="ar-SA"/>
              </w:rPr>
              <w:t>一、医学学术文献数据库内容需包含：</w:t>
            </w:r>
          </w:p>
          <w:p w14:paraId="557E068C">
            <w:pPr>
              <w:keepNext w:val="0"/>
              <w:keepLines w:val="0"/>
              <w:widowControl/>
              <w:numPr>
                <w:ilvl w:val="0"/>
                <w:numId w:val="0"/>
              </w:numPr>
              <w:suppressLineNumbers w:val="0"/>
              <w:spacing w:line="240" w:lineRule="auto"/>
              <w:jc w:val="left"/>
              <w:textAlignment w:val="center"/>
              <w:rPr>
                <w:rFonts w:hint="eastAsia" w:ascii="仿宋" w:hAnsi="仿宋" w:eastAsia="仿宋" w:cs="仿宋"/>
                <w:b w:val="0"/>
                <w:bCs/>
                <w:color w:val="000000"/>
                <w:kern w:val="2"/>
                <w:sz w:val="24"/>
                <w:szCs w:val="24"/>
                <w:vertAlign w:val="baseline"/>
                <w:lang w:val="en-US" w:eastAsia="zh-CN" w:bidi="ar-SA"/>
              </w:rPr>
            </w:pPr>
            <w:r>
              <w:rPr>
                <w:rFonts w:hint="eastAsia" w:ascii="仿宋" w:hAnsi="仿宋" w:eastAsia="仿宋" w:cs="仿宋"/>
                <w:b w:val="0"/>
                <w:bCs/>
                <w:color w:val="000000"/>
                <w:kern w:val="2"/>
                <w:sz w:val="24"/>
                <w:szCs w:val="24"/>
                <w:vertAlign w:val="baseline"/>
                <w:lang w:val="en-US" w:eastAsia="zh-CN" w:bidi="ar-SA"/>
              </w:rPr>
              <w:t>（1）医学期刊全文数据库</w:t>
            </w:r>
          </w:p>
          <w:p w14:paraId="71D91762">
            <w:pPr>
              <w:keepNext w:val="0"/>
              <w:keepLines w:val="0"/>
              <w:widowControl/>
              <w:numPr>
                <w:ilvl w:val="0"/>
                <w:numId w:val="0"/>
              </w:numPr>
              <w:suppressLineNumbers w:val="0"/>
              <w:spacing w:line="240" w:lineRule="auto"/>
              <w:jc w:val="left"/>
              <w:textAlignment w:val="center"/>
              <w:rPr>
                <w:rFonts w:hint="eastAsia" w:ascii="仿宋" w:hAnsi="仿宋" w:eastAsia="仿宋" w:cs="仿宋"/>
                <w:b w:val="0"/>
                <w:bCs/>
                <w:color w:val="000000"/>
                <w:kern w:val="2"/>
                <w:sz w:val="24"/>
                <w:szCs w:val="24"/>
                <w:vertAlign w:val="baseline"/>
                <w:lang w:val="en-US" w:eastAsia="zh-CN" w:bidi="ar-SA"/>
              </w:rPr>
            </w:pPr>
            <w:r>
              <w:rPr>
                <w:rFonts w:hint="eastAsia" w:ascii="仿宋" w:hAnsi="仿宋" w:eastAsia="仿宋" w:cs="仿宋"/>
                <w:b w:val="0"/>
                <w:bCs/>
                <w:color w:val="000000"/>
                <w:kern w:val="2"/>
                <w:sz w:val="24"/>
                <w:szCs w:val="24"/>
                <w:vertAlign w:val="baseline"/>
                <w:lang w:val="en-US" w:eastAsia="zh-CN" w:bidi="ar-SA"/>
              </w:rPr>
              <w:t>内容要求：中国公开出版发行的医学及医学相关期刊 (含英文版) 全文文献，内容涵盖 基础医学、临床医学、预防医学、中国医学、药学、特种医学、生物科学、经 营管理、图书情报、计算机及应用、医学教育与外语学习。</w:t>
            </w:r>
          </w:p>
          <w:p w14:paraId="0EE73560">
            <w:pPr>
              <w:numPr>
                <w:ilvl w:val="0"/>
                <w:numId w:val="0"/>
              </w:numPr>
              <w:spacing w:before="139" w:line="240" w:lineRule="auto"/>
              <w:ind w:leftChars="0"/>
              <w:outlineLvl w:val="0"/>
              <w:rPr>
                <w:rFonts w:hint="eastAsia" w:ascii="仿宋" w:hAnsi="仿宋" w:eastAsia="仿宋" w:cs="仿宋"/>
                <w:b w:val="0"/>
                <w:bCs/>
                <w:color w:val="000000"/>
                <w:kern w:val="2"/>
                <w:sz w:val="24"/>
                <w:szCs w:val="24"/>
                <w:vertAlign w:val="baseline"/>
                <w:lang w:val="en-US" w:eastAsia="zh-CN" w:bidi="ar-SA"/>
              </w:rPr>
            </w:pPr>
            <w:r>
              <w:rPr>
                <w:rFonts w:hint="eastAsia" w:ascii="仿宋" w:hAnsi="仿宋" w:eastAsia="仿宋" w:cs="仿宋"/>
                <w:b w:val="0"/>
                <w:bCs/>
                <w:color w:val="000000"/>
                <w:kern w:val="2"/>
                <w:sz w:val="24"/>
                <w:szCs w:val="24"/>
                <w:vertAlign w:val="baseline"/>
                <w:lang w:val="en-US" w:eastAsia="zh-CN" w:bidi="ar-SA"/>
              </w:rPr>
              <w:t>（2）医学会议论文全文数据库</w:t>
            </w:r>
          </w:p>
          <w:p w14:paraId="5B452962">
            <w:pPr>
              <w:numPr>
                <w:ilvl w:val="0"/>
                <w:numId w:val="0"/>
              </w:numPr>
              <w:spacing w:before="139" w:line="240" w:lineRule="auto"/>
              <w:ind w:leftChars="0"/>
              <w:outlineLvl w:val="0"/>
              <w:rPr>
                <w:rFonts w:hint="eastAsia" w:ascii="仿宋" w:hAnsi="仿宋" w:eastAsia="仿宋" w:cs="仿宋"/>
                <w:b w:val="0"/>
                <w:bCs/>
                <w:color w:val="000000"/>
                <w:kern w:val="2"/>
                <w:sz w:val="24"/>
                <w:szCs w:val="24"/>
                <w:vertAlign w:val="baseline"/>
                <w:lang w:val="en-US" w:eastAsia="zh-CN" w:bidi="ar-SA"/>
              </w:rPr>
            </w:pPr>
            <w:r>
              <w:rPr>
                <w:rFonts w:hint="eastAsia" w:ascii="仿宋" w:hAnsi="仿宋" w:eastAsia="仿宋" w:cs="仿宋"/>
                <w:b w:val="0"/>
                <w:bCs/>
                <w:color w:val="000000"/>
                <w:kern w:val="2"/>
                <w:sz w:val="24"/>
                <w:szCs w:val="24"/>
                <w:vertAlign w:val="baseline"/>
                <w:lang w:val="en-US" w:eastAsia="zh-CN" w:bidi="ar-SA"/>
              </w:rPr>
              <w:t>内容要求：需收录中华医学会、中华预防医学会、中国中西医结合学会、中华护理学会、 中国药学会等权威学会在国内会议上所发表的有关医药卫生类高水平的学术会议论文；</w:t>
            </w:r>
          </w:p>
          <w:p w14:paraId="294D60DF">
            <w:pPr>
              <w:numPr>
                <w:ilvl w:val="0"/>
                <w:numId w:val="0"/>
              </w:numPr>
              <w:spacing w:before="139" w:line="240" w:lineRule="auto"/>
              <w:ind w:leftChars="0"/>
              <w:outlineLvl w:val="0"/>
              <w:rPr>
                <w:rFonts w:hint="eastAsia" w:ascii="仿宋" w:hAnsi="仿宋" w:eastAsia="仿宋" w:cs="仿宋"/>
                <w:b w:val="0"/>
                <w:bCs/>
                <w:color w:val="000000"/>
                <w:kern w:val="2"/>
                <w:sz w:val="24"/>
                <w:szCs w:val="24"/>
                <w:vertAlign w:val="baseline"/>
                <w:lang w:val="en-US" w:eastAsia="zh-CN" w:bidi="ar-SA"/>
              </w:rPr>
            </w:pPr>
            <w:r>
              <w:rPr>
                <w:rFonts w:hint="eastAsia" w:ascii="仿宋" w:hAnsi="仿宋" w:eastAsia="仿宋" w:cs="仿宋"/>
                <w:b w:val="0"/>
                <w:bCs/>
                <w:color w:val="000000"/>
                <w:kern w:val="2"/>
                <w:sz w:val="24"/>
                <w:szCs w:val="24"/>
                <w:vertAlign w:val="baseline"/>
                <w:lang w:val="en-US" w:eastAsia="zh-CN" w:bidi="ar-SA"/>
              </w:rPr>
              <w:t>（3）医学报纸全文数据库</w:t>
            </w:r>
          </w:p>
          <w:p w14:paraId="04251843">
            <w:pPr>
              <w:numPr>
                <w:ilvl w:val="0"/>
                <w:numId w:val="0"/>
              </w:numPr>
              <w:spacing w:before="139" w:line="240" w:lineRule="auto"/>
              <w:ind w:leftChars="0"/>
              <w:outlineLvl w:val="0"/>
              <w:rPr>
                <w:rFonts w:hint="eastAsia" w:ascii="仿宋" w:hAnsi="仿宋" w:eastAsia="仿宋" w:cs="仿宋"/>
                <w:b w:val="0"/>
                <w:bCs/>
                <w:color w:val="000000"/>
                <w:kern w:val="2"/>
                <w:sz w:val="24"/>
                <w:szCs w:val="24"/>
                <w:vertAlign w:val="baseline"/>
                <w:lang w:val="en-US" w:eastAsia="zh-CN" w:bidi="ar-SA"/>
              </w:rPr>
            </w:pPr>
            <w:r>
              <w:rPr>
                <w:rFonts w:hint="eastAsia" w:ascii="仿宋" w:hAnsi="仿宋" w:eastAsia="仿宋" w:cs="仿宋"/>
                <w:b w:val="0"/>
                <w:bCs/>
                <w:color w:val="000000"/>
                <w:kern w:val="2"/>
                <w:sz w:val="24"/>
                <w:szCs w:val="24"/>
                <w:vertAlign w:val="baseline"/>
                <w:lang w:val="en-US" w:eastAsia="zh-CN" w:bidi="ar-SA"/>
              </w:rPr>
              <w:t>内容要求：需包含医学进展、医学新闻、医疗卫生政策信息、疾病诊治、保健常识等 医学相关信息与知识的报纸文献总汇；</w:t>
            </w:r>
          </w:p>
          <w:p w14:paraId="5FBDD6E7">
            <w:pPr>
              <w:numPr>
                <w:ilvl w:val="0"/>
                <w:numId w:val="0"/>
              </w:numPr>
              <w:spacing w:before="139" w:line="240" w:lineRule="auto"/>
              <w:ind w:leftChars="0"/>
              <w:outlineLvl w:val="0"/>
              <w:rPr>
                <w:rFonts w:hint="eastAsia" w:ascii="仿宋" w:hAnsi="仿宋" w:eastAsia="仿宋" w:cs="仿宋"/>
                <w:b w:val="0"/>
                <w:bCs/>
                <w:color w:val="000000"/>
                <w:kern w:val="2"/>
                <w:sz w:val="24"/>
                <w:szCs w:val="24"/>
                <w:vertAlign w:val="baseline"/>
                <w:lang w:val="en-US" w:eastAsia="zh-CN" w:bidi="ar-SA"/>
              </w:rPr>
            </w:pPr>
            <w:r>
              <w:rPr>
                <w:rFonts w:hint="eastAsia" w:ascii="仿宋" w:hAnsi="仿宋" w:eastAsia="仿宋" w:cs="仿宋"/>
                <w:b w:val="0"/>
                <w:bCs/>
                <w:color w:val="000000"/>
                <w:kern w:val="2"/>
                <w:sz w:val="24"/>
                <w:szCs w:val="24"/>
                <w:vertAlign w:val="baseline"/>
                <w:lang w:val="en-US" w:eastAsia="zh-CN" w:bidi="ar-SA"/>
              </w:rPr>
              <w:t>二、功能需满足：</w:t>
            </w:r>
          </w:p>
          <w:p w14:paraId="7F5ED6D1">
            <w:pPr>
              <w:numPr>
                <w:ilvl w:val="0"/>
                <w:numId w:val="1"/>
              </w:numPr>
              <w:spacing w:before="139" w:line="240" w:lineRule="auto"/>
              <w:ind w:leftChars="0"/>
              <w:outlineLvl w:val="0"/>
              <w:rPr>
                <w:rFonts w:hint="eastAsia" w:ascii="仿宋" w:hAnsi="仿宋" w:eastAsia="仿宋" w:cs="仿宋"/>
                <w:b w:val="0"/>
                <w:bCs/>
                <w:color w:val="000000"/>
                <w:kern w:val="2"/>
                <w:sz w:val="24"/>
                <w:szCs w:val="24"/>
                <w:vertAlign w:val="baseline"/>
                <w:lang w:val="en-US" w:eastAsia="zh-CN" w:bidi="ar-SA"/>
              </w:rPr>
            </w:pPr>
            <w:r>
              <w:rPr>
                <w:rFonts w:hint="eastAsia" w:ascii="仿宋" w:hAnsi="仿宋" w:eastAsia="仿宋" w:cs="仿宋"/>
                <w:b w:val="0"/>
                <w:bCs/>
                <w:color w:val="000000"/>
                <w:kern w:val="2"/>
                <w:sz w:val="24"/>
                <w:szCs w:val="24"/>
                <w:vertAlign w:val="baseline"/>
                <w:lang w:val="en-US" w:eastAsia="zh-CN" w:bidi="ar-SA"/>
              </w:rPr>
              <w:t>网络版部分全文支持 HTML 阅读模式阅读全文；</w:t>
            </w:r>
          </w:p>
          <w:p w14:paraId="3FD77685">
            <w:pPr>
              <w:numPr>
                <w:ilvl w:val="0"/>
                <w:numId w:val="0"/>
              </w:numPr>
              <w:spacing w:before="139" w:line="240" w:lineRule="auto"/>
              <w:ind w:leftChars="0"/>
              <w:outlineLvl w:val="0"/>
              <w:rPr>
                <w:rFonts w:ascii="宋体" w:hAnsi="宋体" w:eastAsia="宋体" w:cs="宋体"/>
                <w:sz w:val="24"/>
                <w:szCs w:val="24"/>
              </w:rPr>
            </w:pPr>
            <w:r>
              <w:rPr>
                <w:rFonts w:hint="eastAsia" w:ascii="仿宋" w:hAnsi="仿宋" w:eastAsia="仿宋" w:cs="仿宋"/>
                <w:b w:val="0"/>
                <w:bCs/>
                <w:color w:val="000000"/>
                <w:kern w:val="2"/>
                <w:sz w:val="24"/>
                <w:szCs w:val="24"/>
                <w:vertAlign w:val="baseline"/>
                <w:lang w:val="en-US" w:eastAsia="zh-CN" w:bidi="ar-SA"/>
              </w:rPr>
              <w:t>（2）导航功能提供主题词自动定位知识导航树功能，可以方便地进行扩检和缩检，提供截图证明；</w:t>
            </w:r>
          </w:p>
          <w:p w14:paraId="6A20A685">
            <w:pPr>
              <w:numPr>
                <w:ilvl w:val="0"/>
                <w:numId w:val="0"/>
              </w:numPr>
              <w:spacing w:before="139" w:line="240" w:lineRule="auto"/>
              <w:ind w:leftChars="0"/>
              <w:outlineLvl w:val="0"/>
              <w:rPr>
                <w:rFonts w:hint="eastAsia" w:ascii="宋体" w:hAnsi="宋体" w:eastAsia="宋体" w:cs="宋体"/>
                <w:i w:val="0"/>
                <w:iCs w:val="0"/>
                <w:color w:val="0066CC"/>
                <w:sz w:val="24"/>
                <w:szCs w:val="24"/>
                <w:u w:val="none"/>
              </w:rPr>
            </w:pPr>
            <w:r>
              <w:rPr>
                <w:rFonts w:hint="eastAsia" w:ascii="仿宋" w:hAnsi="仿宋" w:eastAsia="仿宋" w:cs="仿宋"/>
                <w:b w:val="0"/>
                <w:bCs/>
                <w:color w:val="000000"/>
                <w:kern w:val="2"/>
                <w:sz w:val="24"/>
                <w:szCs w:val="24"/>
                <w:vertAlign w:val="baseline"/>
                <w:lang w:val="en-US" w:eastAsia="zh-CN" w:bidi="ar-SA"/>
              </w:rPr>
              <w:t>（3）检索功能提供智能检索、高级检索、专业检索、句子检索等检索功能提供句子检索截图证明；</w:t>
            </w:r>
          </w:p>
          <w:p w14:paraId="38D0E4C6">
            <w:pPr>
              <w:numPr>
                <w:ilvl w:val="0"/>
                <w:numId w:val="0"/>
              </w:numPr>
              <w:spacing w:before="139" w:line="240" w:lineRule="auto"/>
              <w:ind w:leftChars="0"/>
              <w:outlineLvl w:val="0"/>
              <w:rPr>
                <w:rFonts w:hint="eastAsia" w:ascii="仿宋" w:hAnsi="仿宋" w:eastAsia="仿宋" w:cs="仿宋"/>
                <w:b w:val="0"/>
                <w:bCs/>
                <w:color w:val="000000"/>
                <w:kern w:val="2"/>
                <w:sz w:val="24"/>
                <w:szCs w:val="24"/>
                <w:vertAlign w:val="baseline"/>
                <w:lang w:val="en-US" w:eastAsia="zh-CN" w:bidi="ar-SA"/>
              </w:rPr>
            </w:pPr>
            <w:r>
              <w:rPr>
                <w:rFonts w:hint="eastAsia" w:ascii="仿宋" w:hAnsi="仿宋" w:eastAsia="仿宋" w:cs="仿宋"/>
                <w:b w:val="0"/>
                <w:bCs/>
                <w:color w:val="000000"/>
                <w:kern w:val="2"/>
                <w:sz w:val="24"/>
                <w:szCs w:val="24"/>
                <w:vertAlign w:val="baseline"/>
                <w:lang w:val="en-US" w:eastAsia="zh-CN" w:bidi="ar-SA"/>
              </w:rPr>
              <w:t>三、使用模式</w:t>
            </w:r>
          </w:p>
          <w:p w14:paraId="3F06C3B3">
            <w:pPr>
              <w:numPr>
                <w:ilvl w:val="0"/>
                <w:numId w:val="0"/>
              </w:numPr>
              <w:spacing w:before="139" w:line="240" w:lineRule="auto"/>
              <w:ind w:leftChars="0"/>
              <w:outlineLvl w:val="0"/>
              <w:rPr>
                <w:rFonts w:hint="default" w:ascii="宋体" w:hAnsi="宋体" w:eastAsia="宋体" w:cs="宋体"/>
                <w:i w:val="0"/>
                <w:iCs w:val="0"/>
                <w:color w:val="0066CC"/>
                <w:sz w:val="20"/>
                <w:szCs w:val="20"/>
                <w:u w:val="none"/>
                <w:lang w:val="en-US"/>
              </w:rPr>
            </w:pPr>
            <w:r>
              <w:rPr>
                <w:rFonts w:hint="eastAsia" w:ascii="仿宋" w:hAnsi="仿宋" w:eastAsia="仿宋" w:cs="仿宋"/>
                <w:b w:val="0"/>
                <w:bCs/>
                <w:color w:val="000000"/>
                <w:kern w:val="2"/>
                <w:sz w:val="24"/>
                <w:szCs w:val="24"/>
                <w:vertAlign w:val="baseline"/>
                <w:lang w:val="en-US" w:eastAsia="zh-CN" w:bidi="ar-SA"/>
              </w:rPr>
              <w:t>包含镜像安装+外网租用；</w:t>
            </w:r>
          </w:p>
        </w:tc>
      </w:tr>
      <w:tr w14:paraId="56AB9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atLeast"/>
        </w:trPr>
        <w:tc>
          <w:tcPr>
            <w:tcW w:w="2653" w:type="dxa"/>
            <w:gridSpan w:val="2"/>
            <w:tcBorders>
              <w:top w:val="single" w:color="000000" w:sz="4" w:space="0"/>
              <w:left w:val="single" w:color="000000" w:sz="4" w:space="0"/>
              <w:bottom w:val="single" w:color="000000" w:sz="4" w:space="0"/>
              <w:right w:val="single" w:color="000000" w:sz="4" w:space="0"/>
            </w:tcBorders>
            <w:noWrap w:val="0"/>
            <w:vAlign w:val="center"/>
          </w:tcPr>
          <w:p w14:paraId="467A205F">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2025</w:t>
            </w:r>
          </w:p>
        </w:tc>
        <w:tc>
          <w:tcPr>
            <w:tcW w:w="7011" w:type="dxa"/>
            <w:tcBorders>
              <w:top w:val="single" w:color="000000" w:sz="4" w:space="0"/>
              <w:left w:val="single" w:color="000000" w:sz="4" w:space="0"/>
              <w:bottom w:val="single" w:color="000000" w:sz="4" w:space="0"/>
              <w:right w:val="single" w:color="000000" w:sz="4" w:space="0"/>
            </w:tcBorders>
            <w:noWrap w:val="0"/>
            <w:vAlign w:val="center"/>
          </w:tcPr>
          <w:p w14:paraId="01552930">
            <w:pPr>
              <w:keepNext w:val="0"/>
              <w:keepLines w:val="0"/>
              <w:widowControl/>
              <w:suppressLineNumbers w:val="0"/>
              <w:jc w:val="left"/>
              <w:textAlignment w:val="center"/>
              <w:rPr>
                <w:rFonts w:hint="eastAsia" w:ascii="宋体" w:hAnsi="宋体" w:eastAsia="宋体" w:cs="宋体"/>
                <w:b/>
                <w:bCs/>
                <w:i w:val="0"/>
                <w:iCs w:val="0"/>
                <w:color w:val="0066CC"/>
                <w:sz w:val="20"/>
                <w:szCs w:val="20"/>
                <w:u w:val="none"/>
              </w:rPr>
            </w:pPr>
          </w:p>
        </w:tc>
      </w:tr>
      <w:tr w14:paraId="7DD3A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atLeast"/>
        </w:trPr>
        <w:tc>
          <w:tcPr>
            <w:tcW w:w="2653" w:type="dxa"/>
            <w:gridSpan w:val="2"/>
            <w:tcBorders>
              <w:top w:val="single" w:color="000000" w:sz="4" w:space="0"/>
              <w:left w:val="single" w:color="000000" w:sz="4" w:space="0"/>
              <w:bottom w:val="single" w:color="000000" w:sz="4" w:space="0"/>
              <w:right w:val="single" w:color="000000" w:sz="4" w:space="0"/>
            </w:tcBorders>
            <w:noWrap w:val="0"/>
            <w:vAlign w:val="center"/>
          </w:tcPr>
          <w:p w14:paraId="40504F19">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2026</w:t>
            </w:r>
          </w:p>
        </w:tc>
        <w:tc>
          <w:tcPr>
            <w:tcW w:w="7011" w:type="dxa"/>
            <w:tcBorders>
              <w:top w:val="single" w:color="000000" w:sz="4" w:space="0"/>
              <w:left w:val="single" w:color="000000" w:sz="4" w:space="0"/>
              <w:bottom w:val="single" w:color="000000" w:sz="4" w:space="0"/>
              <w:right w:val="single" w:color="000000" w:sz="4" w:space="0"/>
            </w:tcBorders>
            <w:noWrap w:val="0"/>
            <w:vAlign w:val="center"/>
          </w:tcPr>
          <w:p w14:paraId="58E48C59">
            <w:pPr>
              <w:keepNext w:val="0"/>
              <w:keepLines w:val="0"/>
              <w:widowControl/>
              <w:suppressLineNumbers w:val="0"/>
              <w:jc w:val="left"/>
              <w:textAlignment w:val="center"/>
              <w:rPr>
                <w:rFonts w:hint="eastAsia" w:ascii="宋体" w:hAnsi="宋体" w:eastAsia="宋体" w:cs="宋体"/>
                <w:b/>
                <w:bCs/>
                <w:i w:val="0"/>
                <w:iCs w:val="0"/>
                <w:color w:val="0066CC"/>
                <w:sz w:val="20"/>
                <w:szCs w:val="20"/>
                <w:u w:val="none"/>
              </w:rPr>
            </w:pPr>
          </w:p>
        </w:tc>
      </w:tr>
      <w:tr w14:paraId="510FD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atLeast"/>
        </w:trPr>
        <w:tc>
          <w:tcPr>
            <w:tcW w:w="2653" w:type="dxa"/>
            <w:gridSpan w:val="2"/>
            <w:tcBorders>
              <w:top w:val="single" w:color="000000" w:sz="4" w:space="0"/>
              <w:left w:val="single" w:color="000000" w:sz="4" w:space="0"/>
              <w:bottom w:val="single" w:color="000000" w:sz="4" w:space="0"/>
              <w:right w:val="single" w:color="000000" w:sz="4" w:space="0"/>
            </w:tcBorders>
            <w:noWrap w:val="0"/>
            <w:vAlign w:val="center"/>
          </w:tcPr>
          <w:p w14:paraId="44C61A3A">
            <w:pPr>
              <w:keepNext w:val="0"/>
              <w:keepLines w:val="0"/>
              <w:widowControl/>
              <w:suppressLineNumbers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2027</w:t>
            </w:r>
          </w:p>
        </w:tc>
        <w:tc>
          <w:tcPr>
            <w:tcW w:w="7011" w:type="dxa"/>
            <w:tcBorders>
              <w:top w:val="single" w:color="000000" w:sz="4" w:space="0"/>
              <w:left w:val="single" w:color="000000" w:sz="4" w:space="0"/>
              <w:bottom w:val="single" w:color="000000" w:sz="4" w:space="0"/>
              <w:right w:val="single" w:color="000000" w:sz="4" w:space="0"/>
            </w:tcBorders>
            <w:noWrap w:val="0"/>
            <w:vAlign w:val="center"/>
          </w:tcPr>
          <w:p w14:paraId="5F9160CD">
            <w:pPr>
              <w:keepNext w:val="0"/>
              <w:keepLines w:val="0"/>
              <w:widowControl/>
              <w:suppressLineNumbers w:val="0"/>
              <w:jc w:val="left"/>
              <w:textAlignment w:val="center"/>
              <w:rPr>
                <w:rFonts w:hint="eastAsia" w:ascii="宋体" w:hAnsi="宋体" w:eastAsia="宋体" w:cs="宋体"/>
                <w:b/>
                <w:bCs/>
                <w:i w:val="0"/>
                <w:iCs w:val="0"/>
                <w:color w:val="0066CC"/>
                <w:sz w:val="20"/>
                <w:szCs w:val="20"/>
                <w:u w:val="none"/>
              </w:rPr>
            </w:pPr>
          </w:p>
        </w:tc>
      </w:tr>
      <w:tr w14:paraId="71E0B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atLeast"/>
        </w:trPr>
        <w:tc>
          <w:tcPr>
            <w:tcW w:w="2653" w:type="dxa"/>
            <w:gridSpan w:val="2"/>
            <w:tcBorders>
              <w:top w:val="single" w:color="000000" w:sz="4" w:space="0"/>
              <w:left w:val="single" w:color="000000" w:sz="4" w:space="0"/>
              <w:bottom w:val="single" w:color="000000" w:sz="4" w:space="0"/>
              <w:right w:val="single" w:color="000000" w:sz="4" w:space="0"/>
            </w:tcBorders>
            <w:noWrap w:val="0"/>
            <w:vAlign w:val="center"/>
          </w:tcPr>
          <w:p w14:paraId="4D58A89C">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 xml:space="preserve">  合  计：</w:t>
            </w:r>
          </w:p>
        </w:tc>
        <w:tc>
          <w:tcPr>
            <w:tcW w:w="7011" w:type="dxa"/>
            <w:tcBorders>
              <w:top w:val="single" w:color="000000" w:sz="4" w:space="0"/>
              <w:left w:val="single" w:color="000000" w:sz="4" w:space="0"/>
              <w:bottom w:val="single" w:color="000000" w:sz="4" w:space="0"/>
              <w:right w:val="single" w:color="000000" w:sz="4" w:space="0"/>
            </w:tcBorders>
            <w:noWrap w:val="0"/>
            <w:vAlign w:val="center"/>
          </w:tcPr>
          <w:p w14:paraId="35C126EC">
            <w:pPr>
              <w:keepNext w:val="0"/>
              <w:keepLines w:val="0"/>
              <w:widowControl/>
              <w:suppressLineNumbers w:val="0"/>
              <w:jc w:val="left"/>
              <w:textAlignment w:val="center"/>
              <w:rPr>
                <w:rFonts w:hint="eastAsia" w:ascii="宋体" w:hAnsi="宋体" w:eastAsia="宋体" w:cs="宋体"/>
                <w:b/>
                <w:bCs/>
                <w:i w:val="0"/>
                <w:iCs w:val="0"/>
                <w:color w:val="0066CC"/>
                <w:sz w:val="20"/>
                <w:szCs w:val="20"/>
                <w:u w:val="none"/>
              </w:rPr>
            </w:pPr>
          </w:p>
        </w:tc>
      </w:tr>
    </w:tbl>
    <w:p w14:paraId="5CE8854F">
      <w:pPr>
        <w:spacing w:line="596" w:lineRule="exact"/>
        <w:rPr>
          <w:rFonts w:hint="eastAsia" w:ascii="仿宋" w:hAnsi="仿宋" w:eastAsia="仿宋" w:cs="仿宋"/>
          <w:sz w:val="30"/>
          <w:szCs w:val="30"/>
        </w:rPr>
      </w:pPr>
    </w:p>
    <w:p w14:paraId="4E86AADA">
      <w:pPr>
        <w:spacing w:line="560" w:lineRule="exact"/>
        <w:ind w:firstLine="480"/>
        <w:rPr>
          <w:rFonts w:hint="eastAsia" w:ascii="仿宋" w:hAnsi="仿宋" w:eastAsia="仿宋"/>
          <w:color w:val="000000"/>
          <w:sz w:val="32"/>
          <w:szCs w:val="32"/>
        </w:rPr>
      </w:pPr>
      <w:r>
        <w:rPr>
          <w:rFonts w:hint="eastAsia" w:ascii="仿宋" w:hAnsi="仿宋" w:eastAsia="仿宋"/>
          <w:color w:val="000000"/>
          <w:sz w:val="32"/>
          <w:szCs w:val="32"/>
        </w:rPr>
        <w:t>公司名称</w:t>
      </w:r>
      <w:r>
        <w:rPr>
          <w:rFonts w:hint="eastAsia" w:ascii="仿宋" w:hAnsi="仿宋" w:eastAsia="仿宋" w:cs="Arial"/>
          <w:color w:val="000000"/>
          <w:sz w:val="32"/>
          <w:szCs w:val="32"/>
        </w:rPr>
        <w:t>（</w:t>
      </w:r>
      <w:r>
        <w:rPr>
          <w:rFonts w:hint="eastAsia" w:ascii="仿宋" w:hAnsi="仿宋" w:eastAsia="仿宋" w:cs="Arial"/>
          <w:b/>
          <w:bCs/>
          <w:color w:val="000000"/>
          <w:sz w:val="32"/>
          <w:szCs w:val="32"/>
        </w:rPr>
        <w:t>加盖公章</w:t>
      </w:r>
      <w:r>
        <w:rPr>
          <w:rFonts w:hint="eastAsia" w:ascii="仿宋" w:hAnsi="仿宋" w:eastAsia="仿宋" w:cs="Arial"/>
          <w:color w:val="000000"/>
          <w:sz w:val="32"/>
          <w:szCs w:val="32"/>
        </w:rPr>
        <w:t>）</w:t>
      </w:r>
      <w:r>
        <w:rPr>
          <w:rFonts w:hint="eastAsia" w:ascii="仿宋" w:hAnsi="仿宋" w:eastAsia="仿宋"/>
          <w:color w:val="000000"/>
          <w:sz w:val="32"/>
          <w:szCs w:val="32"/>
        </w:rPr>
        <w:t>：</w:t>
      </w:r>
    </w:p>
    <w:p w14:paraId="4B0DE503">
      <w:pPr>
        <w:spacing w:line="560" w:lineRule="exact"/>
        <w:ind w:firstLine="480"/>
        <w:rPr>
          <w:rFonts w:hint="eastAsia" w:ascii="仿宋" w:hAnsi="仿宋" w:eastAsia="仿宋"/>
          <w:color w:val="000000"/>
          <w:sz w:val="32"/>
          <w:szCs w:val="32"/>
        </w:rPr>
      </w:pPr>
    </w:p>
    <w:p w14:paraId="32339E99">
      <w:pPr>
        <w:spacing w:line="560" w:lineRule="exact"/>
        <w:ind w:firstLine="480"/>
        <w:rPr>
          <w:rFonts w:hint="eastAsia" w:ascii="仿宋" w:hAnsi="仿宋" w:eastAsia="仿宋"/>
          <w:color w:val="000000"/>
          <w:sz w:val="32"/>
          <w:szCs w:val="32"/>
        </w:rPr>
      </w:pPr>
      <w:r>
        <w:rPr>
          <w:rFonts w:hint="eastAsia" w:ascii="仿宋" w:hAnsi="仿宋" w:eastAsia="仿宋"/>
          <w:color w:val="000000"/>
          <w:sz w:val="32"/>
          <w:szCs w:val="32"/>
        </w:rPr>
        <w:t xml:space="preserve">                         日    期：</w:t>
      </w:r>
      <w:r>
        <w:rPr>
          <w:rFonts w:hint="eastAsia" w:ascii="仿宋" w:hAnsi="仿宋" w:eastAsia="仿宋"/>
          <w:color w:val="000000"/>
          <w:sz w:val="32"/>
          <w:szCs w:val="32"/>
          <w:lang w:val="en-US" w:eastAsia="zh-CN"/>
        </w:rPr>
        <w:t xml:space="preserve">  </w:t>
      </w:r>
      <w:r>
        <w:rPr>
          <w:rFonts w:hint="eastAsia" w:ascii="仿宋" w:hAnsi="仿宋" w:eastAsia="仿宋"/>
          <w:color w:val="000000"/>
          <w:sz w:val="32"/>
          <w:szCs w:val="32"/>
        </w:rPr>
        <w:t xml:space="preserve">   年   月   日</w:t>
      </w:r>
    </w:p>
    <w:p w14:paraId="55C78963">
      <w:pPr>
        <w:jc w:val="both"/>
        <w:rPr>
          <w:rFonts w:hint="eastAsia" w:ascii="黑体" w:hAnsi="黑体" w:eastAsia="黑体" w:cs="Times New Roman"/>
          <w:b/>
          <w:sz w:val="36"/>
          <w:szCs w:val="36"/>
          <w:lang w:val="zh-CN" w:eastAsia="zh-CN"/>
        </w:rPr>
      </w:pPr>
      <w:r>
        <w:rPr>
          <w:rFonts w:hint="eastAsia" w:ascii="仿宋" w:hAnsi="仿宋" w:eastAsia="仿宋"/>
          <w:color w:val="000000"/>
          <w:sz w:val="32"/>
          <w:szCs w:val="32"/>
        </w:rPr>
        <w:br w:type="page"/>
      </w:r>
      <w:r>
        <w:rPr>
          <w:rFonts w:hint="eastAsia" w:ascii="黑体" w:hAnsi="黑体" w:eastAsia="黑体" w:cs="Times New Roman"/>
          <w:b/>
          <w:sz w:val="36"/>
          <w:szCs w:val="36"/>
          <w:lang w:eastAsia="zh-CN"/>
        </w:rPr>
        <w:t>附件</w:t>
      </w:r>
      <w:r>
        <w:rPr>
          <w:rFonts w:hint="eastAsia" w:ascii="黑体" w:hAnsi="黑体" w:eastAsia="黑体" w:cs="Times New Roman"/>
          <w:b/>
          <w:sz w:val="36"/>
          <w:szCs w:val="36"/>
          <w:lang w:val="en-US" w:eastAsia="zh-CN"/>
        </w:rPr>
        <w:t>4：服务清单</w:t>
      </w:r>
    </w:p>
    <w:p w14:paraId="7A8F4882"/>
    <w:sectPr>
      <w:footerReference r:id="rId3" w:type="default"/>
      <w:footerReference r:id="rId4" w:type="even"/>
      <w:pgSz w:w="11906" w:h="16838"/>
      <w:pgMar w:top="1418" w:right="1134" w:bottom="1134" w:left="1418" w:header="851" w:footer="992" w:gutter="0"/>
      <w:cols w:space="720" w:num="1"/>
      <w:docGrid w:type="lines" w:linePitch="40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3483F">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2</w:t>
    </w:r>
    <w:r>
      <w:fldChar w:fldCharType="end"/>
    </w:r>
  </w:p>
  <w:p w14:paraId="6D0FFCE8">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FEA61">
    <w:pPr>
      <w:pStyle w:val="3"/>
      <w:framePr w:wrap="around" w:vAnchor="text" w:hAnchor="margin" w:xAlign="center" w:y="1"/>
      <w:rPr>
        <w:rStyle w:val="7"/>
      </w:rPr>
    </w:pPr>
    <w:r>
      <w:fldChar w:fldCharType="begin"/>
    </w:r>
    <w:r>
      <w:rPr>
        <w:rStyle w:val="7"/>
      </w:rPr>
      <w:instrText xml:space="preserve">PAGE  </w:instrText>
    </w:r>
    <w:r>
      <w:fldChar w:fldCharType="end"/>
    </w:r>
  </w:p>
  <w:p w14:paraId="61121B70">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57EC96"/>
    <w:multiLevelType w:val="singleLevel"/>
    <w:tmpl w:val="FB57EC9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DC31C3"/>
    <w:rsid w:val="014200FA"/>
    <w:rsid w:val="01C35773"/>
    <w:rsid w:val="0278318B"/>
    <w:rsid w:val="02EB7B1E"/>
    <w:rsid w:val="033B3270"/>
    <w:rsid w:val="04554F3C"/>
    <w:rsid w:val="04C91208"/>
    <w:rsid w:val="05016B54"/>
    <w:rsid w:val="05B76C54"/>
    <w:rsid w:val="061E3841"/>
    <w:rsid w:val="062415E1"/>
    <w:rsid w:val="065F44D0"/>
    <w:rsid w:val="06741365"/>
    <w:rsid w:val="070831B6"/>
    <w:rsid w:val="072F340A"/>
    <w:rsid w:val="077B7283"/>
    <w:rsid w:val="077C35A9"/>
    <w:rsid w:val="08A35942"/>
    <w:rsid w:val="08BD6945"/>
    <w:rsid w:val="08C96806"/>
    <w:rsid w:val="0947399D"/>
    <w:rsid w:val="09632684"/>
    <w:rsid w:val="0A0F24A2"/>
    <w:rsid w:val="0B6047CD"/>
    <w:rsid w:val="0BA74E8E"/>
    <w:rsid w:val="0BFB49FA"/>
    <w:rsid w:val="0C0F704D"/>
    <w:rsid w:val="0C456342"/>
    <w:rsid w:val="0C916ABD"/>
    <w:rsid w:val="0C9C4F46"/>
    <w:rsid w:val="0CA71A87"/>
    <w:rsid w:val="0D3E15BB"/>
    <w:rsid w:val="0D3E4765"/>
    <w:rsid w:val="0F6B35DE"/>
    <w:rsid w:val="0FDC31C3"/>
    <w:rsid w:val="10BE5C2F"/>
    <w:rsid w:val="10E545FB"/>
    <w:rsid w:val="10F7682F"/>
    <w:rsid w:val="11317ACF"/>
    <w:rsid w:val="11BC27DA"/>
    <w:rsid w:val="11DA749A"/>
    <w:rsid w:val="128872C0"/>
    <w:rsid w:val="12F0226E"/>
    <w:rsid w:val="131F0266"/>
    <w:rsid w:val="133D3B7D"/>
    <w:rsid w:val="13873318"/>
    <w:rsid w:val="14F609B2"/>
    <w:rsid w:val="15925469"/>
    <w:rsid w:val="15A2571E"/>
    <w:rsid w:val="16126B2A"/>
    <w:rsid w:val="163F7759"/>
    <w:rsid w:val="168A14E6"/>
    <w:rsid w:val="169C5D7E"/>
    <w:rsid w:val="16C95815"/>
    <w:rsid w:val="18E962C7"/>
    <w:rsid w:val="19004BB2"/>
    <w:rsid w:val="195256E2"/>
    <w:rsid w:val="19EA038B"/>
    <w:rsid w:val="1A1A24EA"/>
    <w:rsid w:val="1AB0173A"/>
    <w:rsid w:val="1B496726"/>
    <w:rsid w:val="1B914A9B"/>
    <w:rsid w:val="1BF11ACA"/>
    <w:rsid w:val="1C212665"/>
    <w:rsid w:val="1C2A3704"/>
    <w:rsid w:val="1CB12FCC"/>
    <w:rsid w:val="1CE25C3B"/>
    <w:rsid w:val="1D1537DF"/>
    <w:rsid w:val="1D894673"/>
    <w:rsid w:val="1DC76FF0"/>
    <w:rsid w:val="1DE0236D"/>
    <w:rsid w:val="1E3C463D"/>
    <w:rsid w:val="1E624AEF"/>
    <w:rsid w:val="1E6F342C"/>
    <w:rsid w:val="1F717CCA"/>
    <w:rsid w:val="208137C8"/>
    <w:rsid w:val="20D31E85"/>
    <w:rsid w:val="20F52AEE"/>
    <w:rsid w:val="216B645B"/>
    <w:rsid w:val="223E7C85"/>
    <w:rsid w:val="224B13D1"/>
    <w:rsid w:val="22686A8B"/>
    <w:rsid w:val="22906D8B"/>
    <w:rsid w:val="22D433F7"/>
    <w:rsid w:val="24846972"/>
    <w:rsid w:val="248D4BAF"/>
    <w:rsid w:val="24F42531"/>
    <w:rsid w:val="252F7AF2"/>
    <w:rsid w:val="25800B26"/>
    <w:rsid w:val="25B4072A"/>
    <w:rsid w:val="25DD3C91"/>
    <w:rsid w:val="266836A7"/>
    <w:rsid w:val="273254FC"/>
    <w:rsid w:val="28137F52"/>
    <w:rsid w:val="287341A7"/>
    <w:rsid w:val="299F03ED"/>
    <w:rsid w:val="29C2016A"/>
    <w:rsid w:val="2ADA79A1"/>
    <w:rsid w:val="2AFF4B68"/>
    <w:rsid w:val="2B346EF7"/>
    <w:rsid w:val="2B9E2B62"/>
    <w:rsid w:val="2BD4046A"/>
    <w:rsid w:val="2C35791A"/>
    <w:rsid w:val="2CB10AEF"/>
    <w:rsid w:val="2CC04809"/>
    <w:rsid w:val="2D00158D"/>
    <w:rsid w:val="2D8A5244"/>
    <w:rsid w:val="2DBA7A27"/>
    <w:rsid w:val="2DE07DEA"/>
    <w:rsid w:val="2DF53329"/>
    <w:rsid w:val="2E0637B7"/>
    <w:rsid w:val="2E320D71"/>
    <w:rsid w:val="2ECE7BC8"/>
    <w:rsid w:val="2EF95C4D"/>
    <w:rsid w:val="2F0E63A6"/>
    <w:rsid w:val="2F5F0D83"/>
    <w:rsid w:val="30021D5D"/>
    <w:rsid w:val="30240E90"/>
    <w:rsid w:val="30810BD0"/>
    <w:rsid w:val="308A3377"/>
    <w:rsid w:val="30E84A8D"/>
    <w:rsid w:val="31890B8A"/>
    <w:rsid w:val="31A26E1D"/>
    <w:rsid w:val="31FC015B"/>
    <w:rsid w:val="32702BEF"/>
    <w:rsid w:val="32BA2DFF"/>
    <w:rsid w:val="32C927F2"/>
    <w:rsid w:val="3300082F"/>
    <w:rsid w:val="33D34C2B"/>
    <w:rsid w:val="33D53E7E"/>
    <w:rsid w:val="341B0F96"/>
    <w:rsid w:val="34544C7D"/>
    <w:rsid w:val="34E8011A"/>
    <w:rsid w:val="34FA1C5B"/>
    <w:rsid w:val="351863BB"/>
    <w:rsid w:val="35743FA9"/>
    <w:rsid w:val="37346758"/>
    <w:rsid w:val="37D01D0C"/>
    <w:rsid w:val="37F666B7"/>
    <w:rsid w:val="385556B5"/>
    <w:rsid w:val="38586368"/>
    <w:rsid w:val="398C711E"/>
    <w:rsid w:val="39D96476"/>
    <w:rsid w:val="3AF015C7"/>
    <w:rsid w:val="3AFF62DE"/>
    <w:rsid w:val="3BA345DD"/>
    <w:rsid w:val="3BD533A9"/>
    <w:rsid w:val="3BDB0248"/>
    <w:rsid w:val="3C0C1DE7"/>
    <w:rsid w:val="3CD7630A"/>
    <w:rsid w:val="3DF9656C"/>
    <w:rsid w:val="3E256D40"/>
    <w:rsid w:val="3E387D4E"/>
    <w:rsid w:val="3E6240F9"/>
    <w:rsid w:val="3E965958"/>
    <w:rsid w:val="3FB86ADB"/>
    <w:rsid w:val="3FE0795F"/>
    <w:rsid w:val="402C4138"/>
    <w:rsid w:val="403762F7"/>
    <w:rsid w:val="4046013C"/>
    <w:rsid w:val="40511316"/>
    <w:rsid w:val="411603D4"/>
    <w:rsid w:val="418E7C8E"/>
    <w:rsid w:val="42AF0D87"/>
    <w:rsid w:val="440E1706"/>
    <w:rsid w:val="4433350A"/>
    <w:rsid w:val="447C5C25"/>
    <w:rsid w:val="44821F9E"/>
    <w:rsid w:val="44B1130C"/>
    <w:rsid w:val="44C8081B"/>
    <w:rsid w:val="471002A7"/>
    <w:rsid w:val="4714219B"/>
    <w:rsid w:val="476F4AC7"/>
    <w:rsid w:val="47A61114"/>
    <w:rsid w:val="47F4397F"/>
    <w:rsid w:val="4821422A"/>
    <w:rsid w:val="48505B56"/>
    <w:rsid w:val="48C56C54"/>
    <w:rsid w:val="49075116"/>
    <w:rsid w:val="491B08CE"/>
    <w:rsid w:val="49E7417D"/>
    <w:rsid w:val="4A070DCD"/>
    <w:rsid w:val="4A606250"/>
    <w:rsid w:val="4A891B71"/>
    <w:rsid w:val="4A892D6A"/>
    <w:rsid w:val="4AF74ECB"/>
    <w:rsid w:val="4BF101A6"/>
    <w:rsid w:val="4C5B31CF"/>
    <w:rsid w:val="4C7411C2"/>
    <w:rsid w:val="4CA96908"/>
    <w:rsid w:val="4D247C92"/>
    <w:rsid w:val="4D726B21"/>
    <w:rsid w:val="4F2239D6"/>
    <w:rsid w:val="4F5D3976"/>
    <w:rsid w:val="501A782E"/>
    <w:rsid w:val="506B5073"/>
    <w:rsid w:val="50992CD8"/>
    <w:rsid w:val="50B41DFD"/>
    <w:rsid w:val="51883A43"/>
    <w:rsid w:val="51E17584"/>
    <w:rsid w:val="51E9681C"/>
    <w:rsid w:val="520333DC"/>
    <w:rsid w:val="52057DCA"/>
    <w:rsid w:val="52413F0D"/>
    <w:rsid w:val="526D3B5C"/>
    <w:rsid w:val="52CD2C55"/>
    <w:rsid w:val="53B42BA1"/>
    <w:rsid w:val="53B81F3E"/>
    <w:rsid w:val="545C72EE"/>
    <w:rsid w:val="548818EC"/>
    <w:rsid w:val="54A1299B"/>
    <w:rsid w:val="55136C1B"/>
    <w:rsid w:val="55626C09"/>
    <w:rsid w:val="559F1268"/>
    <w:rsid w:val="56D5221D"/>
    <w:rsid w:val="5756584F"/>
    <w:rsid w:val="57DF5307"/>
    <w:rsid w:val="5814284C"/>
    <w:rsid w:val="58452AB9"/>
    <w:rsid w:val="58CC3E03"/>
    <w:rsid w:val="59086F3F"/>
    <w:rsid w:val="593654DB"/>
    <w:rsid w:val="59516B7F"/>
    <w:rsid w:val="597F2C7C"/>
    <w:rsid w:val="59B3296E"/>
    <w:rsid w:val="5A596628"/>
    <w:rsid w:val="5AE31B94"/>
    <w:rsid w:val="5B520CAC"/>
    <w:rsid w:val="5C1306FB"/>
    <w:rsid w:val="5C282EDA"/>
    <w:rsid w:val="5C48179E"/>
    <w:rsid w:val="5C55074C"/>
    <w:rsid w:val="5C766624"/>
    <w:rsid w:val="5C7B1DAC"/>
    <w:rsid w:val="5D082A1D"/>
    <w:rsid w:val="5DB13F5E"/>
    <w:rsid w:val="5E0C0F46"/>
    <w:rsid w:val="5E0F5781"/>
    <w:rsid w:val="5EC47217"/>
    <w:rsid w:val="5FF449A4"/>
    <w:rsid w:val="603D1278"/>
    <w:rsid w:val="604A272E"/>
    <w:rsid w:val="60706271"/>
    <w:rsid w:val="61402C9C"/>
    <w:rsid w:val="62125DEB"/>
    <w:rsid w:val="624D2765"/>
    <w:rsid w:val="645D6668"/>
    <w:rsid w:val="647531C2"/>
    <w:rsid w:val="64764E0E"/>
    <w:rsid w:val="64C158C5"/>
    <w:rsid w:val="65E0160D"/>
    <w:rsid w:val="660212BC"/>
    <w:rsid w:val="66377C81"/>
    <w:rsid w:val="663C1F4F"/>
    <w:rsid w:val="66910F25"/>
    <w:rsid w:val="67374FD1"/>
    <w:rsid w:val="67C3648D"/>
    <w:rsid w:val="68305797"/>
    <w:rsid w:val="68390744"/>
    <w:rsid w:val="691C6062"/>
    <w:rsid w:val="693C1533"/>
    <w:rsid w:val="699124A0"/>
    <w:rsid w:val="699F7CE7"/>
    <w:rsid w:val="6A6C7C48"/>
    <w:rsid w:val="6AF13742"/>
    <w:rsid w:val="6AFF1797"/>
    <w:rsid w:val="6BFB0ACC"/>
    <w:rsid w:val="6C1061E3"/>
    <w:rsid w:val="6C6F1151"/>
    <w:rsid w:val="6D6C5A6B"/>
    <w:rsid w:val="6DAF6523"/>
    <w:rsid w:val="6DF5392F"/>
    <w:rsid w:val="6E24462E"/>
    <w:rsid w:val="6E4014B0"/>
    <w:rsid w:val="6E4774C4"/>
    <w:rsid w:val="6E851D62"/>
    <w:rsid w:val="6E9D36CE"/>
    <w:rsid w:val="6EBA1137"/>
    <w:rsid w:val="6EF70272"/>
    <w:rsid w:val="703D2728"/>
    <w:rsid w:val="70CA71A2"/>
    <w:rsid w:val="70F43808"/>
    <w:rsid w:val="710D1194"/>
    <w:rsid w:val="713F647D"/>
    <w:rsid w:val="72B636BE"/>
    <w:rsid w:val="72CA773F"/>
    <w:rsid w:val="738D71B3"/>
    <w:rsid w:val="73C50D8D"/>
    <w:rsid w:val="7476243F"/>
    <w:rsid w:val="74FF6910"/>
    <w:rsid w:val="754E14BD"/>
    <w:rsid w:val="755E31E3"/>
    <w:rsid w:val="75C10724"/>
    <w:rsid w:val="75FC4454"/>
    <w:rsid w:val="76735D6C"/>
    <w:rsid w:val="76E351B7"/>
    <w:rsid w:val="77BF26E2"/>
    <w:rsid w:val="781D247D"/>
    <w:rsid w:val="78D53FE0"/>
    <w:rsid w:val="798955DE"/>
    <w:rsid w:val="79BE1DA8"/>
    <w:rsid w:val="79C65AD5"/>
    <w:rsid w:val="7A38421C"/>
    <w:rsid w:val="7A4B6DBD"/>
    <w:rsid w:val="7B7207E9"/>
    <w:rsid w:val="7BA76DC7"/>
    <w:rsid w:val="7BDD681C"/>
    <w:rsid w:val="7BEB688E"/>
    <w:rsid w:val="7C86038B"/>
    <w:rsid w:val="7D1E71F9"/>
    <w:rsid w:val="7D533AA6"/>
    <w:rsid w:val="7E7C7795"/>
    <w:rsid w:val="7EB323F0"/>
    <w:rsid w:val="7ECA0A71"/>
    <w:rsid w:val="7F403036"/>
    <w:rsid w:val="7F802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outlineLvl w:val="0"/>
    </w:pPr>
    <w:rPr>
      <w:sz w:val="48"/>
    </w:rPr>
  </w:style>
  <w:style w:type="character" w:default="1" w:styleId="6">
    <w:name w:val="Default Paragraph Font"/>
    <w:autoRedefine/>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index 1"/>
    <w:basedOn w:val="1"/>
    <w:next w:val="1"/>
    <w:semiHidden/>
    <w:qFormat/>
    <w:uiPriority w:val="0"/>
    <w:pPr>
      <w:spacing w:line="360" w:lineRule="auto"/>
      <w:jc w:val="center"/>
    </w:pPr>
    <w:rPr>
      <w:rFonts w:ascii="宋体" w:hAnsi="Arial" w:cs="Arial"/>
      <w:b/>
      <w:color w:val="000000"/>
      <w:sz w:val="24"/>
    </w:rPr>
  </w:style>
  <w:style w:type="character" w:styleId="7">
    <w:name w:val="page number"/>
    <w:basedOn w:val="6"/>
    <w:qFormat/>
    <w:uiPriority w:val="0"/>
  </w:style>
  <w:style w:type="paragraph" w:customStyle="1" w:styleId="8">
    <w:name w:val="样式2"/>
    <w:basedOn w:val="2"/>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849</Words>
  <Characters>865</Characters>
  <Lines>0</Lines>
  <Paragraphs>0</Paragraphs>
  <TotalTime>16</TotalTime>
  <ScaleCrop>false</ScaleCrop>
  <LinksUpToDate>false</LinksUpToDate>
  <CharactersWithSpaces>1041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2024-12-18T06:00:00Z</dcterms:created>
  <dc:creator>xiaoling</dc:creator>
  <cp:lastModifiedBy>朱华</cp:lastModifiedBy>
  <dcterms:modified xsi:type="dcterms:W3CDTF">2024-12-18T07:24:21Z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14932DAD823942FABCBA40F915AEE0F2_11</vt:lpwstr>
  </property>
</Properties>
</file>